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2023-КПМ-0294-1-001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методических рекомендаций врачам акушерам-гинекологам по направлению пар, планирующих беременность, на преконцепционное медико-генетическое консультирование, с целью повышения его востребованности и эффективности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FGWN-2023-0012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Прочее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Иное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Современное состояние проблемы недостатоно раскрыто в аналитическом обзоре. Предложенная анкета практически не обоснована, содержание анкеты затрудняет эффективную обработку (особенно машинную) и статистисческий анализ  ответов. Рекомендую доработать анкету.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А.А. Быстрицкий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