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методических рекомендаций врачам акушерам-гинекологам по направлению пар, планирующих беременность, на преконцепционное медико-генетическое консультирование, с целью повышения его востребованности и эффективности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Современное состояние проблемы недостатоно раскрыто в аналитическом обзоре. Предложенная анкета практически не обоснована, содержание анкеты затрудняет эффективную обработку (особенно машинную) и статистисческий анализ  ответов. Рекомендую доработать анкету.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А.А. Быстрицкий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