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2023-КПМ-0296-1-001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КПМ-0296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Исследование безопасности и эффективности применения препаратов липосомальной формы гранулоцитарного колониестимулирующего фактора роста у пациенток с повторными неудачами ЭКО и наличием гипопластических изменений эндометрия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направлен на исследование безопасности и эффективности клинического применения зарегистрированного лекарственного препарата на основе гранулоцитарного колениестимулирующего фактора, который широко применяется при гематологических заболеваний, но не применяется широко для лечения тонкого эндометрия. Новизна подхода. предложенного авторами, заключается в применении гелевой формы лекарственного препарата в карбокиметилцеллюлозы, что ранее не исследовалось. На выборкее 31 пациентки проведено проспективное клническое исследование, которое продемонстрировало безопасность процедуры. Эффективность предложенного метода оценить сложно, так как в протоколе исследования отсутвует контрольная группа. Рекомендуется добавить в протокол группу сравнения, где применяют традиционные способы лечения синдрома Ашермана и гипоплазии эндометрия. Кроме того, не понятно какое отношение к проекту имеет липосомальные формы ГКСФ, при приготовлении новой гелевой формы  никакие липосомы не использовались.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Т.Х. Фатхудинов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