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медицинские технологии профилактики, диагностики и лечения нозокомиальных инфекционных осложнений, вызванных микроорганизмами с высокой антимикробной резистентностью, у пациентов с последствиями тяжелых повреждений головного мозга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FGWS-2023-0003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научно-клинический центр реаниматологии и реабилитологии"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Анестезиология и реаниматология: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Анестезиология и реаниматология: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реабилитации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Анестезиология и реаниматология: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В проекте разрабатываются новые медицинские технологии повышения эффективности диагностики, профилактики, лечения и реабилитации пациентов в критических состояниях, в первую очередь, у пациентов с последствиями тяжелых повреждений головного мозга за счет создания антимикробных препаратов на основе бактериофагов, позволяющих профилактировать лекарственную устойчивость  нозокомиальных инфекционных агентов и профилактировать смертельные исходы.. В проекте разрабатываются новые медицинские технологии повышения эффективности диагностики, профилактики, лечения и реабилитации пациентов в критических состояниях, в первую очередь, у пациентов с последствиями тяжелых повреждений головного мозга за счет создания антимикробных препаратов на основе бактериофагов, позволяющих повышать эффективность лекарственной терапии и снижать количество летальных исходов.. В проекте разрабатываются новые медицинские технологии повышения эффективности диагностики, профилактики, лечения и реабилитации пациентов в критических состояниях, в первую очередь, у пациентов с последствиями тяжелых повреждений головного мозга за счет создания антимикробных препаратов на основе бактериофагов, позволяющих добиться следующих реабилитационных характеристик: восстановления сознания, нормализация  эмоционально-когнитивной сферы, снижение</w:t>
        <w:br/>
        <w:t xml:space="preserve">степени респираторной зависимости, исчезновение нутритивного дефицита и др.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Т.И. Петренко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