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Современные методы хирургической коррекции редких форм генитального пролапса с использованием малотравматичных эндоскопических методик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FUEM-2023-0007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Санкт-Петербургская клиническая больница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реабилитации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   НИР выполнена на высоком уровне и посвящена разработке новых методов хирургического лечения редких форм генитального пролапса, в том числе после брюшно-промежностных операций по поводу рака толстой кишки.  Согласно глобальной статистике, примерно 30% операций, проводимых для лечения пролапса, выполняются в связи с рецидивом заболевания..     Авторы провели изучение эффективности операций с использованием сетчатого имплантата (группа сравнения) и операций в собственной модификации (основная группа) у пациенток с атипичными формами генитального пролапса. Показано, что методика модифицированной операции кольпоклейзис имеет высокую безопасность и эффективность. Анализ данных, полученных за первый год исследования, позволил сделать предварительные выводы: применение модифицированной операции кольпоклейзис является высокоэффективным способом коррекции пролапса (100%эффективность), а также профилактики возникновения рецидивов заболевания..    Далее, запланировано продолжить проведение хирургических операций у пациенток основной группы, исследования биоптатов тканей тазовых органов, а также формирование доказательной базы эффективности предложенной методики лечения и реабилитации.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