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Технология  третьего этапа медицинской реабилитации пациентов,  перенесших высокотехнологичные операции на суставах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FUEZ-2023-0002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здравоохранения "Клиническая Больница Иркутского научного центра Сибирского отделения Российской академии наук"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проведена на достаточно большом числе пациентов, имеющих серьезные ограничения в движении. Разработаны методы оценки исходного состояния и динамики как общего состояния организма, так и подвижности протезированного сустава. Однако ни в одном из разделов отчета не отражено, каким образом модифицируются занятия ЛФК или упражнения на аппаратах в зависимости от веса, состояния сердечно-сосудистой системы, пола и возраста больного. наличия сопутствующих заболеваний . Таким образом, отсутсвует персонификация подхода к реабилитации пациентов. Очень длинный список заболеваний, которые приводят к исключению из исследования, также подчеркивает отсутсвие персонифицированного подхода к разработке метода реабилитации.  Нет группы сравнения - в данном случае необходим анализ состояния аналогичной по возрасту и статусу групы пациентов после аналогичных операций , но не проходящих всего комплекса мероприятий (полностью или частично) - например без проведения тренировок в тренажерном зале. Более подробно хотелось бы видеть программы ИРТ , разработанные для пациентов с описанием количества сеансов и результатами проведенного лечения. Патенные исследования в отчете не отражены, отдельной главы по оценке безопасности  для пациентов нет. В целом требуются дополнительные исследования, подтверждающие эффективность проведенных мероприятий, с акцентом на способы их персонификации и сравнение с подробным дизайном на основе парного сравнения-"СЛУЧАЙ-КОНТРОЛЬ": или на основе популяционного исследования выборки пациентов  по тем же срокам реабилитации, - сравнение описанных результатов с данными  пациентов , аналогичных по критериям исследования данного проекта.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