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причины коморбидности у пациентов с патологической извитостью сонных артерий и их влияние на результаты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