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Персонифицированный подход к лечению пациентов с ХИНК при несостоятельности дистального сосудистого русла: выбор оптимального метода реваскуляризации через глубокую артерию бедра – профундопластика и баллонная ангиопластика с лекарственным покрытием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FURG-2023-0031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Представленный отчет по проведенному исследованию соответствует поставленным задачам, анализ выполнен на достаточной по количеству группе пациентов двух групп. Проведено сравнение и показана большая клиническая и экономически выгодная целесообразность проведения баллонной ангиопластики с лекарственным покрытием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