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2023-КПМ-0339-1-001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КПМ-0339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Персонифицированный подход к лечению пациентов с ХИНК при несостоятельности дистального сосудистого русла: выбор оптимального метода реваскуляризации через глубокую артерию бедра – профундопластика и баллонная ангиопластика с лекарственным покрытием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FURG-2023-0031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Представленный отчет по проведенному исследованию соответствует поставленным задачам, анализ выполнен на достаточной по количеству группе пациентов двух групп. Проведено сравнение и показана большая клиническая и экономически выгодная целесообразность проведения баллонной ангиопластики с лекарственным покрытием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Р.Р. Нигматуллина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