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нейроскрининга детей и подростков на наличие социально значимых нейрокогнитивных и психиатрических расстройств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хорошо спланирована, первые результаты адекватные.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