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2023-КПМ-0343-1-001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КПМ-0343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технологии нейроскрининга детей и подростков на наличие социально значимых нейрокогнитивных и психиатрических расстройств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FURG-2023-0054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хорошо спланирована, первые результаты адекватные.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Н.А.Супонева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