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персонифицированных партисипативных медико-социальных мероприятий по снижению негативных последствий детской инвалидности и повышению качества жизни семьи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Цель и задачи первого этапа НИР выполнены полностью, критерии эффективности достигнуты. Предварительно определены критерияя и параметры технологий и методов достижения эффективности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