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системы персонифицированных партисипативных медико-социальных мероприятий по снижению негативных последствий детской инвалидности и повышению качества жизни семьи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реабилитации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Цель и задачи первого этапа НИР выполнены полностью, критерии эффективности достигнуты. Предварительно определены критерияя и параметры технологий и методов достижения эффективности 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Е.Р. Мескина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