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биодеградируемых полимерных урологических стентов нового поколения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Высокая распространенность первичного гиперпаратиреоза (ПГПТ)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Синтезированы и комплексно охарактеризованы 11 образцов биосовместимых биоразлагаемых сополимеров поли (L-лактид- - со-ε капролактон). Показано, что по своим характеристикам все материалы отвечают требованиям международных стандартов и могут быть использованы для изготовления мочеточниковых стентов. Наиболее перспективными являются сополимеры L-лактида и ɛ-капролактона с относительным составом 70:30 и 60:40.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