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биодеградируемых полимерных урологических стентов нового поколения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Новый материал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Высокая распространенность первичного гиперпаратиреоза (ПГПТ)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Синтезированы и комплексно охарактеризованы 11 образцов биосовместимых биоразлагаемых сополимеров поли (L-лактид- - со-ε капролактон). Показано, что по своим характеристикам все материалы отвечают требованиям международных стандартов и могут быть использованы для изготовления мочеточниковых стентов. Наиболее перспективными являются сополимеры L-лактида и ɛ-капролактона с относительным составом 70:30 и 60:40.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