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Трансаксиллярная тиреоидэктомия с предварительной эмболизацией тиреоидных артерий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НИР соответствуют поставленным задачам. Проведен мета-анализ сравнения трансаксиллярного эндоскопического и традиционного доступов при операциях на щитовидной железе. Разработан протокол предстоящего клинического исследования выполнения эмболизации щитовидных артерий и эндоскопической трансаксиллярной тиреоидэктомии. Создан опытный образец устройства контроля послеоперационного периода.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