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Применение компонентов крови с заданными физико-химическими и иммунобиологическими свойствами в лечении раневых и травматических  повреждений организма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НИР чрезвычайно актуальна. Разрабатываемые технологии мобилизации регенеративного и противоинфекционного потенциала компонентов крови позволяют получать из крови сыворотку с заданными противоспалительными и регенеративными свойствами, а также фибриновый тромбоцитарно-лейкоцитарного концентрат, позволяющий купировать воспаление и стимулировать регенеративные процессы.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