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путей снижения избыточного фиброобразования при эндоскопическом лечении рубцовых стриктур желудочно-кишечного тракта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FURG-2023-0093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 отчетный период были решены 1 и 2 задачи исследования. Накопленный клинический опыт может позволить успешно решить все поставленные задачи.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Денисов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