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путей снижения избыточного фиброобразования при эндоскопическом лечении рубцовых стриктур желудочно-кишечного тракта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1 и 2 задачи исследования. Накопленный клинический опыт может позволить успешно решить все поставленные задачи.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