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Патофизиологические аспекты железодефицитной анемии у больных грыжами пищеводного отверстия диафрагмы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 отчетный период были решены практически все задачи иследования. Необходимо накопление статистики эффективности передложенного метода.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А.В. Денисов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