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2023-КПМ-0363-1-001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КПМ-0363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Пространственно-временной трансляционный профиль поджелудочной железы человека во время пренатального развития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FURG-2023-0096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Новые знания о предмете исследования (орган, клетка, молекула, геном)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Иное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технической, научной, медицинской и маркетинговой литературы по теме 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Выявлены новые закономерности, принципы, статистические явления в сфере медицины и здравоохранения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проблема медицины и здравоохранения, на решение которой направлен результат исследования/разработки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идея решения проблемы и общая концепция получения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результата исследования/разработки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результата исследования/разработки с учетом существующих на рынке продуктов и (или) технологий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результата исследования/разработки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Аналитическая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в отчете о научно-исследовательской работе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Справка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Отчет полноценный, содержит анализ имеющихся данных, определяет актуальность заявленного исследования, содержит полученные данные, документируемые количественными характеристиками в таблицах и микрофотографиями, пути дальнейших исследований.  Работа имеет значимую научно-практическую ценность в отношении получения комплексной оценки строения поджелудочной железы плодов человека.  Тип и вид приоритетной проблемы НИР отсутствуют в используемой таблице.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А.И. Щеголев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