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Инновационные подходы к мультимодальной диагностике, персонифицированной терапии и профилактике эндогенных психических расстройств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FURU-2023-0007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психического здоровья"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Авторами представлены интересные и практически значимые данные об индивидуальном картировании серого вещества головного мозга в клинике</w:t>
        <w:br/>
        <w:t xml:space="preserve">расстройств круга шизофрении. Дальнейшая работа в этом направлении позволит создать персонализированные подходы оценке прогноза пациентов с шизофренией и расстройствами шизофренического спектра.. Авторы получили преспективные и предварительные данные, которые при их дальнейшей разработке позволят подбирать персонализированно протоколы лечения аффективных расстройств при помощи ТМС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Б.А. Волель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