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вирусных патогенов, влияющих на сельскохозяйственные растения и животных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FGMU-2022-0031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В отчете в качестве основного результата указано, что в 2023 году в лаборатории проведен мониторинг вирусных инфекций</w:t>
        <w:br/>
        <w:t xml:space="preserve">картофеля по Новосибирской области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