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аноформуляций для терапии социально-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представляет несомненный интерес, работа ведется на хорошем уровне, поставленные на данный этап цели достигнуты. К сожалению, затрагиваемая в данном НИР безусловно социально очень значимая проблема разработки лекарств для терапии коронавируса и, особенно, ВИЧ-1 не нашли отражения в списке приоритетных проблем медицины и здравоохранения в таблице для оценки данного отче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