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прототипа генотерапии гемофилии Б на базе аденоассоциированных векторов.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FSMG-2022-0022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"Московский физико-технический институт (национальный исследовательский университет)"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Промежуточный   этап  работы,  связанный    с  оценкой   наиболее  пригодных   при  генотерапии  гемофилии  В   аденовирусных  систем.   Отчет очень  небольшой,  не   ясно  Не ясно,    происхождение  двух  рисунков  в  отчете. Не ясно  также,  какую  конкретно  версию   кДНК  гена  фактора   планируется  использовать  для  генотерапии.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