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испытание новых биомедицинских клеточных продуктов, композиционных медицинских изделий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FSRG-2022-0009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"Северо-Восточный федеральный университет имени М.К. Аммосова"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Лекарственный препарат (средство)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Модель заболевания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Лекарственный препарат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актуальный, требуется технологическое сопровождение, разработка технологических документов. Разработка находится на очень ранней стадии. Требуется конкретизация группы препаратов. А также валидация модели тестирования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