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испытание новых биомедицинских клеточных продуктов, композиционных медицинских изделий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FSRG-2022-0009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"Северо-Восточный федеральный университет имени М.К. Аммосова"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ожидающих пациентов, нуждающихся в трансплантации органов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Лекарственный препарат (средство)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Модель заболевания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Лекарственный препарат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Проект актуальный, требуется технологическое сопровождение, разработка технологических документов. Разработка находится на очень ранней стадии. Требуется конкретизация группы препаратов. А также валидация модели тестирования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