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инновационных лекарственных форм противоопухолевых средств из групп антиметаболитов и антимитотических агентов с применением нанотехнологических методов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FSSM-2022-0003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образовательное учреждение высшего образования "Российский химико-технологический университет имени Д.И. Менделеева"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создание новых наноразмерных лекарственных форм лекарственных средств из группы антиметаболитов и антимитотических агентов (таксанов) для противоопухолевой терапии. На втором этапе выполнения проекта были получены и исследованы наноразмерные формы ряда таксанов на основе биологических и синтетических материалов, показана их эффективность при тестировании in vitro,  получены предварительные данные об острой токсичности и противоопухолевой активности на животных. Полученные результаты соответствуют заявленной в проекте тематике, а также позволяют сделать заключение о перспективности использованного подхода и возможности повысить эффективность по сравнению с исходной формой ЛС. На последующем этапе планируется доведение исследований до стадии технологического регламента. В перспективе, в случае успешного выполнения проекта, возможна последующая организация (до)клинических исследований и отечественного производства наноразмерных форм таксанов для лечения различных групп онкологических заболеваний.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