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функционального макета роботизированного комплекса для восстановления утраченной функции конечности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FSWM-2022-0008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Томский государственный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выполнен комплекс исследований и практических работ, направленных на создание аппаратного и программного обеспечения функционального макета роботизированного комплекса  для восстановления утраченной функции конечности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