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2023-Лаб-2022-50-1-001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Лаб-2022-50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Индустриальная биофармацевтика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FZSM-2022-0016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"Казанский (Приволжский) федеральный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Задачей проекта является разработка биореактора для культивирования CAR-T клеток и создание концепции получения биомедицинского клеточного продукта с его использованием. Назначение продукта, а именно, лечение онкологических заболеваний, обуславливает его востребованность и потенциальный высокий вклад в развитие отечественной медицины. Работы ведутся в соответствии с тематикой проекта. На отчетном этапе был создан лабораторный образец биореактора и подтверждена его функциональность. Есть предпосылки к успешному достижению конечного результата при условии продолжения работ.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И.В. Балалаева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