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Природные антимикробные препарат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   раннем  этапе   развития  и несколькими  направлениями  его   развития,  некоторые  из  которых  (зубной  камень) представляются   весьма  экзотичны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