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2023-Лаб-2022-52-1-001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Лаб-2022-52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Разработка высокоэффективных и малотоксичных противомикробных средств (антибактериальных, противогрибковых и противовирусных), активных, прежде всего, в отношении резистентных штаммов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FZSM-2022-0018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автономное образовательное учреждение высшего образования "Казанский (Приволжский) федеральный университет"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Лекарственный препарат (средство)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Лекарственный препарат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Микробиология: разработка отечественных аналогов медицинских изделий для проведения молекулярно-генетических исследований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временной утраты трудоспособности (более 14 дней)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направлен на разработку нового/новых промивомикробных лекарственных средств, активных в отношении резистентных штаммов микроорганизмов. В рамках заявленной тематики получен широкий ряд новых соединений, относящихся к производным разных классов химических веществ, и проведены исследования их антибактериальной, противогрибковой и противовирусной активности, а также токсичности в отношении нормальных клеток человека. Отобраны 4 соединения-лидера для последующих более детальных исследований. Оформлены охранные документы. Наличие четко сформулированного плана работ и многообещающие результаты, полученные в отчетном периоде, позволяют говорить о высоких шансах успешного завершения проекта и подготовке молекул-кандидатов к (до)клиническим испытаниям.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И.В. Балалаева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