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Гибридные высокочувствительные сенсоры аналитов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очень подробном, тщательно структурированном отчете содержится большое количество графиков, таблиц, математических вычислений для обоснования выводов по проведенным исследованиям. Имеется патент и 12 публикаций в ведущих научных изданиях, входящих в Q1/Q2 что безусловно свидетельствует о высоком уровне выполненных исследований, а также о квалификации научного коллектива. Поставленные задачи полностью выполнены.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