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2023-Лаб-2022-55-1-001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Лаб-2022-55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Гибридные высокочувствительные сенсоры аналитов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FZSM-2022-0021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"Казанский (Приволжский) федеральный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Новый материал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медицинских изделий для радиотерапии,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очень подробном, тщательно структурированном отчете содержится большое количество графиков, таблиц, математических вычислений для обоснования выводов по проведенным исследованиям. Имеется патент и 12 публикаций в ведущих научных изданиях, входящих в Q1/Q2 что безусловно свидетельствует о высоком уровне выполненных исследований, а также о квалификации научного коллектива. Поставленные задачи полностью выполнены.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Р.Р. Нигматуллина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