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технологии производства нового гемостатического средства с антимикробной и ранозаживляющей активностью на основе комбинации инновационных субстанций: комплексной соли полиакрилата кобальта и синтетического ресвератрола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FFRW-2022-0007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общей генетики им.Н.И. Вавилова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Стоматология: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нацелен на разработку гемостатического средства с антимикробной и ранозаживляющей активностью, которое потенциально может представлять интерес для хирургии, в том числе военно-полевой. Особенный интерес представляют перспективы при повреждениях паренхиматозных органов и капиллярных кровотечениях.</w:t>
        <w:br/>
        <w:t xml:space="preserve">Имеется задел, полученный при испытаниях ресвератрола и других фенольных соединений растительного происхождения (дигидромирицетина и дигидрокверцетина) на животной модели, результаты которого опубликованы в 2020г. В ходе проекта предлагается разработать методологию проведения предварительных токсикологических испытаний, лабораторный метод химического синтеза ресвератрола, опытно-промышленную технологию синтеза ресвератрола, провести доклинические испытания ресвератрола.</w:t>
        <w:br/>
        <w:t xml:space="preserve">За отчетный период опубликована 1 статья.</w:t>
        <w:br/>
        <w:t xml:space="preserve">Представлены Акт о наработке опытного образца кандидатного лекарственного средства, Протокол испытаний опытного образца кандидатного лекарственного средства.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