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41939" w14:textId="77777777" w:rsidR="009055BF" w:rsidRDefault="009A25F5" w:rsidP="009055BF">
      <w:pPr>
        <w:spacing w:line="276" w:lineRule="auto"/>
        <w:jc w:val="center"/>
        <w:rPr>
          <w:b/>
          <w:bCs/>
          <w:sz w:val="40"/>
          <w:szCs w:val="40"/>
          <w:lang w:val="en-US"/>
        </w:rPr>
      </w:pPr>
      <w:r w:rsidRPr="009055BF">
        <w:rPr>
          <w:b/>
          <w:bCs/>
          <w:sz w:val="40"/>
          <w:szCs w:val="40"/>
          <w:lang w:val="en-US"/>
        </w:rPr>
        <w:t xml:space="preserve">Theme: Market profitability by </w:t>
      </w:r>
    </w:p>
    <w:p w14:paraId="742A7D65" w14:textId="77777777" w:rsidR="008629EA" w:rsidRDefault="009A25F5" w:rsidP="009055BF">
      <w:pPr>
        <w:spacing w:line="276" w:lineRule="auto"/>
        <w:jc w:val="center"/>
        <w:rPr>
          <w:b/>
          <w:bCs/>
          <w:sz w:val="40"/>
          <w:szCs w:val="40"/>
          <w:lang w:val="en-US"/>
        </w:rPr>
      </w:pPr>
      <w:r w:rsidRPr="009055BF">
        <w:rPr>
          <w:b/>
          <w:bCs/>
          <w:sz w:val="40"/>
          <w:szCs w:val="40"/>
          <w:lang w:val="en-US"/>
        </w:rPr>
        <w:t>segment, shipping method</w:t>
      </w:r>
      <w:r w:rsidR="008629EA">
        <w:rPr>
          <w:b/>
          <w:bCs/>
          <w:sz w:val="40"/>
          <w:szCs w:val="40"/>
          <w:lang w:val="en-US"/>
        </w:rPr>
        <w:t xml:space="preserve">, </w:t>
      </w:r>
    </w:p>
    <w:p w14:paraId="71F1E57B" w14:textId="54550F00" w:rsidR="008629EA" w:rsidRDefault="008629EA" w:rsidP="009D688A">
      <w:pPr>
        <w:spacing w:line="276" w:lineRule="auto"/>
        <w:jc w:val="center"/>
        <w:rPr>
          <w:b/>
          <w:bCs/>
          <w:sz w:val="40"/>
          <w:szCs w:val="40"/>
          <w:lang w:val="en-US"/>
        </w:rPr>
      </w:pPr>
      <w:r>
        <w:rPr>
          <w:b/>
          <w:bCs/>
          <w:sz w:val="40"/>
          <w:szCs w:val="40"/>
          <w:lang w:val="en-US"/>
        </w:rPr>
        <w:t>product categories &amp; subcategories</w:t>
      </w:r>
    </w:p>
    <w:p w14:paraId="0A1AAF18" w14:textId="77777777" w:rsidR="009D688A" w:rsidRPr="008629EA" w:rsidRDefault="009D688A" w:rsidP="009D688A">
      <w:pPr>
        <w:spacing w:line="276" w:lineRule="auto"/>
        <w:jc w:val="center"/>
        <w:rPr>
          <w:b/>
          <w:bCs/>
          <w:sz w:val="40"/>
          <w:szCs w:val="40"/>
          <w:lang w:val="en-US"/>
        </w:rPr>
      </w:pPr>
    </w:p>
    <w:p w14:paraId="6F016B22" w14:textId="551CDD88" w:rsidR="006D4666" w:rsidRPr="009055BF" w:rsidRDefault="006D4666" w:rsidP="009055BF">
      <w:pPr>
        <w:spacing w:line="480" w:lineRule="auto"/>
        <w:jc w:val="center"/>
        <w:rPr>
          <w:rFonts w:ascii="Times New Roman" w:hAnsi="Times New Roman" w:cs="Times New Roman"/>
          <w:b/>
          <w:bCs/>
          <w:sz w:val="40"/>
          <w:szCs w:val="40"/>
          <w:u w:val="single"/>
          <w:lang w:val="en-US"/>
        </w:rPr>
      </w:pPr>
      <w:r w:rsidRPr="009055BF">
        <w:rPr>
          <w:rFonts w:ascii="Times New Roman" w:hAnsi="Times New Roman" w:cs="Times New Roman"/>
          <w:b/>
          <w:bCs/>
          <w:sz w:val="40"/>
          <w:szCs w:val="40"/>
          <w:u w:val="single"/>
          <w:lang w:val="en-US"/>
        </w:rPr>
        <w:t xml:space="preserve">Important </w:t>
      </w:r>
      <w:r w:rsidR="00F637E5" w:rsidRPr="009055BF">
        <w:rPr>
          <w:rFonts w:ascii="Times New Roman" w:hAnsi="Times New Roman" w:cs="Times New Roman"/>
          <w:b/>
          <w:bCs/>
          <w:sz w:val="40"/>
          <w:szCs w:val="40"/>
          <w:u w:val="single"/>
          <w:lang w:val="en-US"/>
        </w:rPr>
        <w:t>information</w:t>
      </w:r>
    </w:p>
    <w:p w14:paraId="322350C2" w14:textId="7D6B2F2C" w:rsidR="00056235" w:rsidRPr="009055BF" w:rsidRDefault="00056235" w:rsidP="00056235">
      <w:pPr>
        <w:spacing w:line="480" w:lineRule="auto"/>
        <w:rPr>
          <w:rFonts w:ascii="Times New Roman" w:hAnsi="Times New Roman" w:cs="Times New Roman"/>
          <w:sz w:val="24"/>
          <w:szCs w:val="24"/>
          <w:lang w:val="en-US"/>
        </w:rPr>
      </w:pPr>
      <w:r w:rsidRPr="009055BF">
        <w:rPr>
          <w:rFonts w:ascii="Times New Roman" w:hAnsi="Times New Roman" w:cs="Times New Roman"/>
          <w:sz w:val="24"/>
          <w:szCs w:val="24"/>
          <w:lang w:val="en-US"/>
        </w:rPr>
        <w:t>The profit target of 500k is uniform across all countries, although it's essential to note that this is a theoretical benchmark rather than an actual one. It serves as a means to assess the achievement of each country's performance against this set goal.</w:t>
      </w:r>
      <w:r w:rsidR="007F4E95" w:rsidRPr="009055BF">
        <w:rPr>
          <w:rFonts w:ascii="Times New Roman" w:hAnsi="Times New Roman" w:cs="Times New Roman"/>
          <w:sz w:val="24"/>
          <w:szCs w:val="24"/>
          <w:lang w:val="en-US"/>
        </w:rPr>
        <w:t xml:space="preserve"> </w:t>
      </w:r>
      <w:r w:rsidRPr="009055BF">
        <w:rPr>
          <w:rFonts w:ascii="Times New Roman" w:hAnsi="Times New Roman" w:cs="Times New Roman"/>
          <w:sz w:val="24"/>
          <w:szCs w:val="24"/>
          <w:lang w:val="en-US"/>
        </w:rPr>
        <w:t xml:space="preserve">In line with this target, none of the markets has met it entirely. However, it's worth highlighting that the </w:t>
      </w:r>
      <w:r w:rsidRPr="009055BF">
        <w:rPr>
          <w:rFonts w:ascii="Times New Roman" w:hAnsi="Times New Roman" w:cs="Times New Roman"/>
          <w:b/>
          <w:bCs/>
          <w:sz w:val="24"/>
          <w:szCs w:val="24"/>
          <w:lang w:val="en-US"/>
        </w:rPr>
        <w:t>APAC region</w:t>
      </w:r>
      <w:r w:rsidRPr="009055BF">
        <w:rPr>
          <w:rFonts w:ascii="Times New Roman" w:hAnsi="Times New Roman" w:cs="Times New Roman"/>
          <w:sz w:val="24"/>
          <w:szCs w:val="24"/>
          <w:lang w:val="en-US"/>
        </w:rPr>
        <w:t xml:space="preserve"> has come the closest, reaching a profit of 436k out of the 500k target.</w:t>
      </w:r>
      <w:r w:rsidR="007F4E95" w:rsidRPr="009055BF">
        <w:rPr>
          <w:rFonts w:ascii="Times New Roman" w:hAnsi="Times New Roman" w:cs="Times New Roman"/>
          <w:sz w:val="24"/>
          <w:szCs w:val="24"/>
          <w:lang w:val="en-US"/>
        </w:rPr>
        <w:t xml:space="preserve"> </w:t>
      </w:r>
    </w:p>
    <w:p w14:paraId="509E92AF" w14:textId="35E914F1" w:rsidR="00056235" w:rsidRDefault="00EB0155" w:rsidP="00056235">
      <w:pPr>
        <w:spacing w:line="480" w:lineRule="auto"/>
        <w:rPr>
          <w:rFonts w:ascii="Times New Roman" w:hAnsi="Times New Roman" w:cs="Times New Roman"/>
          <w:sz w:val="24"/>
          <w:szCs w:val="24"/>
          <w:lang w:val="en-US"/>
        </w:rPr>
      </w:pPr>
      <w:r w:rsidRPr="009055BF">
        <w:rPr>
          <w:rFonts w:ascii="Times New Roman" w:hAnsi="Times New Roman" w:cs="Times New Roman"/>
          <w:sz w:val="24"/>
          <w:szCs w:val="24"/>
          <w:lang w:val="en-US"/>
        </w:rPr>
        <w:t>In this project w</w:t>
      </w:r>
      <w:r w:rsidR="00D65380" w:rsidRPr="009055BF">
        <w:rPr>
          <w:rFonts w:ascii="Times New Roman" w:hAnsi="Times New Roman" w:cs="Times New Roman"/>
          <w:sz w:val="24"/>
          <w:szCs w:val="24"/>
          <w:lang w:val="en-US"/>
        </w:rPr>
        <w:t xml:space="preserve">e will be investigating the profitability of different shipping methods and product categories within the APAC region and various countries. </w:t>
      </w:r>
      <w:r w:rsidRPr="009055BF">
        <w:rPr>
          <w:rFonts w:ascii="Times New Roman" w:hAnsi="Times New Roman" w:cs="Times New Roman"/>
          <w:sz w:val="24"/>
          <w:szCs w:val="24"/>
          <w:lang w:val="en-US"/>
        </w:rPr>
        <w:t>The</w:t>
      </w:r>
      <w:r w:rsidR="00D65380" w:rsidRPr="009055BF">
        <w:rPr>
          <w:rFonts w:ascii="Times New Roman" w:hAnsi="Times New Roman" w:cs="Times New Roman"/>
          <w:sz w:val="24"/>
          <w:szCs w:val="24"/>
          <w:lang w:val="en-US"/>
        </w:rPr>
        <w:t xml:space="preserve"> aim</w:t>
      </w:r>
      <w:r w:rsidRPr="009055BF">
        <w:rPr>
          <w:rFonts w:ascii="Times New Roman" w:hAnsi="Times New Roman" w:cs="Times New Roman"/>
          <w:sz w:val="24"/>
          <w:szCs w:val="24"/>
          <w:lang w:val="en-US"/>
        </w:rPr>
        <w:t xml:space="preserve"> is</w:t>
      </w:r>
      <w:r w:rsidR="00D65380" w:rsidRPr="009055BF">
        <w:rPr>
          <w:rFonts w:ascii="Times New Roman" w:hAnsi="Times New Roman" w:cs="Times New Roman"/>
          <w:sz w:val="24"/>
          <w:szCs w:val="24"/>
          <w:lang w:val="en-US"/>
        </w:rPr>
        <w:t xml:space="preserve"> to determine the most profitable shipping options, identify trends in average profits, and assess the financial viability of shipping specific product categories to different segments</w:t>
      </w:r>
      <w:r w:rsidR="009055BF" w:rsidRPr="009055BF">
        <w:rPr>
          <w:rFonts w:ascii="Times New Roman" w:hAnsi="Times New Roman" w:cs="Times New Roman"/>
          <w:sz w:val="24"/>
          <w:szCs w:val="24"/>
          <w:lang w:val="en-US"/>
        </w:rPr>
        <w:t>.</w:t>
      </w:r>
    </w:p>
    <w:p w14:paraId="04936D59" w14:textId="47A4CFA6" w:rsidR="00B24559" w:rsidRPr="004168C3" w:rsidRDefault="004168C3" w:rsidP="004168C3">
      <w:pPr>
        <w:spacing w:line="480" w:lineRule="auto"/>
        <w:rPr>
          <w:rFonts w:ascii="Times New Roman" w:hAnsi="Times New Roman" w:cs="Times New Roman"/>
          <w:b/>
          <w:bCs/>
          <w:sz w:val="30"/>
          <w:szCs w:val="30"/>
          <w:u w:val="single"/>
          <w:lang w:val="en-US"/>
        </w:rPr>
      </w:pPr>
      <w:r>
        <w:rPr>
          <w:rFonts w:ascii="Times New Roman" w:hAnsi="Times New Roman" w:cs="Times New Roman"/>
          <w:b/>
          <w:bCs/>
          <w:sz w:val="30"/>
          <w:szCs w:val="30"/>
          <w:u w:val="single"/>
          <w:lang w:val="en-US"/>
        </w:rPr>
        <w:t>Visualizations</w:t>
      </w:r>
      <w:r w:rsidRPr="004168C3">
        <w:rPr>
          <w:rFonts w:ascii="Times New Roman" w:hAnsi="Times New Roman" w:cs="Times New Roman"/>
          <w:b/>
          <w:bCs/>
          <w:sz w:val="30"/>
          <w:szCs w:val="30"/>
          <w:u w:val="single"/>
          <w:lang w:val="en-US"/>
        </w:rPr>
        <w:t xml:space="preserve"> used.</w:t>
      </w:r>
    </w:p>
    <w:tbl>
      <w:tblPr>
        <w:tblStyle w:val="TableGrid"/>
        <w:tblW w:w="0" w:type="auto"/>
        <w:tblLook w:val="04A0" w:firstRow="1" w:lastRow="0" w:firstColumn="1" w:lastColumn="0" w:noHBand="0" w:noVBand="1"/>
      </w:tblPr>
      <w:tblGrid>
        <w:gridCol w:w="4390"/>
        <w:gridCol w:w="4960"/>
      </w:tblGrid>
      <w:tr w:rsidR="004168C3" w:rsidRPr="004168C3" w14:paraId="52938B99" w14:textId="77777777" w:rsidTr="00457AA0">
        <w:tc>
          <w:tcPr>
            <w:tcW w:w="4390" w:type="dxa"/>
          </w:tcPr>
          <w:p w14:paraId="3AE17238" w14:textId="72BED181" w:rsidR="004168C3" w:rsidRPr="004168C3" w:rsidRDefault="00AB68B0" w:rsidP="004168C3">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Visualization</w:t>
            </w:r>
          </w:p>
        </w:tc>
        <w:tc>
          <w:tcPr>
            <w:tcW w:w="4960" w:type="dxa"/>
          </w:tcPr>
          <w:p w14:paraId="75E7A435" w14:textId="131CA011" w:rsidR="004168C3" w:rsidRPr="004168C3" w:rsidRDefault="004168C3" w:rsidP="004168C3">
            <w:pPr>
              <w:spacing w:line="480" w:lineRule="auto"/>
              <w:jc w:val="center"/>
              <w:rPr>
                <w:rFonts w:ascii="Times New Roman" w:hAnsi="Times New Roman" w:cs="Times New Roman"/>
                <w:b/>
                <w:bCs/>
                <w:sz w:val="24"/>
                <w:szCs w:val="24"/>
                <w:lang w:val="en-US"/>
              </w:rPr>
            </w:pPr>
            <w:r w:rsidRPr="004168C3">
              <w:rPr>
                <w:rFonts w:ascii="Times New Roman" w:hAnsi="Times New Roman" w:cs="Times New Roman"/>
                <w:b/>
                <w:bCs/>
                <w:sz w:val="24"/>
                <w:szCs w:val="24"/>
                <w:lang w:val="en-US"/>
              </w:rPr>
              <w:t>Reason</w:t>
            </w:r>
          </w:p>
        </w:tc>
      </w:tr>
      <w:tr w:rsidR="004168C3" w14:paraId="2B795968" w14:textId="77777777" w:rsidTr="00457AA0">
        <w:tc>
          <w:tcPr>
            <w:tcW w:w="4390" w:type="dxa"/>
          </w:tcPr>
          <w:p w14:paraId="4A76F927" w14:textId="77777777" w:rsidR="007A47CA" w:rsidRDefault="007A47CA" w:rsidP="00457AA0">
            <w:pPr>
              <w:spacing w:line="276" w:lineRule="auto"/>
              <w:rPr>
                <w:rFonts w:ascii="Times New Roman" w:hAnsi="Times New Roman" w:cs="Times New Roman"/>
                <w:sz w:val="24"/>
                <w:szCs w:val="24"/>
                <w:lang w:val="en-US"/>
              </w:rPr>
            </w:pPr>
          </w:p>
          <w:p w14:paraId="015F60A6" w14:textId="30BC7F93" w:rsidR="004168C3" w:rsidRPr="0040609E" w:rsidRDefault="0040609E" w:rsidP="00457AA0">
            <w:pPr>
              <w:spacing w:line="276" w:lineRule="auto"/>
              <w:rPr>
                <w:rFonts w:ascii="Times New Roman" w:hAnsi="Times New Roman" w:cs="Times New Roman"/>
                <w:sz w:val="24"/>
                <w:szCs w:val="24"/>
                <w:lang w:val="en-US"/>
              </w:rPr>
            </w:pPr>
            <w:r w:rsidRPr="0040609E">
              <w:rPr>
                <w:rFonts w:ascii="Times New Roman" w:hAnsi="Times New Roman" w:cs="Times New Roman"/>
                <w:sz w:val="24"/>
                <w:szCs w:val="24"/>
                <w:lang w:val="en-US"/>
              </w:rPr>
              <w:t>Tile Slicer</w:t>
            </w:r>
            <w:r>
              <w:rPr>
                <w:rFonts w:ascii="Times New Roman" w:hAnsi="Times New Roman" w:cs="Times New Roman"/>
                <w:sz w:val="24"/>
                <w:szCs w:val="24"/>
                <w:lang w:val="en-US"/>
              </w:rPr>
              <w:t xml:space="preserve"> </w:t>
            </w:r>
            <w:r w:rsidR="007A47CA">
              <w:rPr>
                <w:rFonts w:ascii="Times New Roman" w:hAnsi="Times New Roman" w:cs="Times New Roman"/>
                <w:sz w:val="24"/>
                <w:szCs w:val="24"/>
                <w:lang w:val="en-US"/>
              </w:rPr>
              <w:t xml:space="preserve">- </w:t>
            </w:r>
            <w:r>
              <w:rPr>
                <w:rFonts w:ascii="Times New Roman" w:hAnsi="Times New Roman" w:cs="Times New Roman"/>
                <w:sz w:val="24"/>
                <w:szCs w:val="24"/>
                <w:lang w:val="en-US"/>
              </w:rPr>
              <w:t>Markets</w:t>
            </w:r>
          </w:p>
        </w:tc>
        <w:tc>
          <w:tcPr>
            <w:tcW w:w="4960" w:type="dxa"/>
          </w:tcPr>
          <w:p w14:paraId="430B81A4" w14:textId="20D202D6" w:rsidR="004168C3" w:rsidRPr="0040609E" w:rsidRDefault="000E3211" w:rsidP="00457AA0">
            <w:pPr>
              <w:spacing w:line="276" w:lineRule="auto"/>
              <w:rPr>
                <w:rFonts w:ascii="Times New Roman" w:hAnsi="Times New Roman" w:cs="Times New Roman"/>
                <w:sz w:val="24"/>
                <w:szCs w:val="24"/>
                <w:lang w:val="en-US"/>
              </w:rPr>
            </w:pPr>
            <w:r w:rsidRPr="000E3211">
              <w:rPr>
                <w:rFonts w:ascii="Times New Roman" w:hAnsi="Times New Roman" w:cs="Times New Roman"/>
                <w:sz w:val="24"/>
                <w:szCs w:val="24"/>
                <w:lang w:val="en-US"/>
              </w:rPr>
              <w:t>The title slicer positioned on the top page was used to filter and display the total sales, quantity, and profit data specific to the APAC market.</w:t>
            </w:r>
          </w:p>
        </w:tc>
      </w:tr>
      <w:tr w:rsidR="000D6E8E" w14:paraId="509D966D" w14:textId="77777777" w:rsidTr="00457AA0">
        <w:tc>
          <w:tcPr>
            <w:tcW w:w="4390" w:type="dxa"/>
          </w:tcPr>
          <w:p w14:paraId="4AF56FBC" w14:textId="77777777" w:rsidR="007A47CA" w:rsidRDefault="007A47CA" w:rsidP="00457AA0">
            <w:pPr>
              <w:spacing w:line="276" w:lineRule="auto"/>
              <w:rPr>
                <w:rFonts w:ascii="Times New Roman" w:hAnsi="Times New Roman" w:cs="Times New Roman"/>
                <w:sz w:val="24"/>
                <w:szCs w:val="24"/>
                <w:lang w:val="en-US"/>
              </w:rPr>
            </w:pPr>
          </w:p>
          <w:p w14:paraId="40DE34D1" w14:textId="51412356" w:rsidR="000D6E8E" w:rsidRPr="0040609E" w:rsidRDefault="000D6E8E" w:rsidP="00457AA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Tile </w:t>
            </w:r>
            <w:r w:rsidR="007A47CA">
              <w:rPr>
                <w:rFonts w:ascii="Times New Roman" w:hAnsi="Times New Roman" w:cs="Times New Roman"/>
                <w:sz w:val="24"/>
                <w:szCs w:val="24"/>
                <w:lang w:val="en-US"/>
              </w:rPr>
              <w:t xml:space="preserve">slicer - </w:t>
            </w:r>
            <w:r>
              <w:rPr>
                <w:rFonts w:ascii="Times New Roman" w:hAnsi="Times New Roman" w:cs="Times New Roman"/>
                <w:sz w:val="24"/>
                <w:szCs w:val="24"/>
                <w:lang w:val="en-US"/>
              </w:rPr>
              <w:t>Shipping mode</w:t>
            </w:r>
          </w:p>
        </w:tc>
        <w:tc>
          <w:tcPr>
            <w:tcW w:w="4960" w:type="dxa"/>
          </w:tcPr>
          <w:p w14:paraId="279D178F" w14:textId="378AD883" w:rsidR="000D6E8E" w:rsidRPr="0040609E" w:rsidRDefault="00B723AE" w:rsidP="00457AA0">
            <w:pPr>
              <w:spacing w:line="276" w:lineRule="auto"/>
              <w:rPr>
                <w:rFonts w:ascii="Times New Roman" w:hAnsi="Times New Roman" w:cs="Times New Roman"/>
                <w:sz w:val="24"/>
                <w:szCs w:val="24"/>
                <w:lang w:val="en-US"/>
              </w:rPr>
            </w:pPr>
            <w:r w:rsidRPr="00B723AE">
              <w:rPr>
                <w:rFonts w:ascii="Times New Roman" w:hAnsi="Times New Roman" w:cs="Times New Roman"/>
                <w:sz w:val="24"/>
                <w:szCs w:val="24"/>
                <w:lang w:val="en-US"/>
              </w:rPr>
              <w:t xml:space="preserve">The shipping mode slicer was added to investigate the profitability of selected markets within each targeted segment and assess whether </w:t>
            </w:r>
            <w:r w:rsidRPr="00B723AE">
              <w:rPr>
                <w:rFonts w:ascii="Times New Roman" w:hAnsi="Times New Roman" w:cs="Times New Roman"/>
                <w:sz w:val="24"/>
                <w:szCs w:val="24"/>
                <w:lang w:val="en-US"/>
              </w:rPr>
              <w:lastRenderedPageBreak/>
              <w:t>shipping specific product categories resulted in profit or loss.</w:t>
            </w:r>
          </w:p>
        </w:tc>
      </w:tr>
      <w:tr w:rsidR="00EB5A11" w14:paraId="26E9CA7E" w14:textId="77777777" w:rsidTr="00457AA0">
        <w:tc>
          <w:tcPr>
            <w:tcW w:w="4390" w:type="dxa"/>
          </w:tcPr>
          <w:p w14:paraId="203235C5" w14:textId="77777777" w:rsidR="007A47CA" w:rsidRDefault="007A47CA" w:rsidP="00457AA0">
            <w:pPr>
              <w:spacing w:line="276" w:lineRule="auto"/>
              <w:rPr>
                <w:rFonts w:ascii="Times New Roman" w:hAnsi="Times New Roman" w:cs="Times New Roman"/>
                <w:sz w:val="24"/>
                <w:szCs w:val="24"/>
                <w:lang w:val="en-US"/>
              </w:rPr>
            </w:pPr>
          </w:p>
          <w:p w14:paraId="39472C15" w14:textId="3C9AF83E" w:rsidR="00EB5A11" w:rsidRPr="0040609E" w:rsidRDefault="00EB5A11" w:rsidP="00457AA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Cards</w:t>
            </w:r>
            <w:r w:rsidR="007A47CA">
              <w:rPr>
                <w:rFonts w:ascii="Times New Roman" w:hAnsi="Times New Roman" w:cs="Times New Roman"/>
                <w:sz w:val="24"/>
                <w:szCs w:val="24"/>
                <w:lang w:val="en-US"/>
              </w:rPr>
              <w:t xml:space="preserve"> – Sales, Quantity</w:t>
            </w:r>
          </w:p>
        </w:tc>
        <w:tc>
          <w:tcPr>
            <w:tcW w:w="4960" w:type="dxa"/>
          </w:tcPr>
          <w:p w14:paraId="7A72F339" w14:textId="7227890F" w:rsidR="00EB5A11" w:rsidRPr="0040609E" w:rsidRDefault="001E0C8F" w:rsidP="00457AA0">
            <w:pPr>
              <w:spacing w:line="276" w:lineRule="auto"/>
              <w:rPr>
                <w:rFonts w:ascii="Times New Roman" w:hAnsi="Times New Roman" w:cs="Times New Roman"/>
                <w:sz w:val="24"/>
                <w:szCs w:val="24"/>
                <w:lang w:val="en-US"/>
              </w:rPr>
            </w:pPr>
            <w:r w:rsidRPr="001E0C8F">
              <w:rPr>
                <w:rFonts w:ascii="Times New Roman" w:hAnsi="Times New Roman" w:cs="Times New Roman"/>
                <w:sz w:val="24"/>
                <w:szCs w:val="24"/>
                <w:lang w:val="en-US"/>
              </w:rPr>
              <w:t xml:space="preserve">The "Sales" and "quantity" cards were </w:t>
            </w:r>
            <w:r>
              <w:rPr>
                <w:rFonts w:ascii="Times New Roman" w:hAnsi="Times New Roman" w:cs="Times New Roman"/>
                <w:sz w:val="24"/>
                <w:szCs w:val="24"/>
                <w:lang w:val="en-US"/>
              </w:rPr>
              <w:t>used</w:t>
            </w:r>
            <w:r w:rsidRPr="001E0C8F">
              <w:rPr>
                <w:rFonts w:ascii="Times New Roman" w:hAnsi="Times New Roman" w:cs="Times New Roman"/>
                <w:sz w:val="24"/>
                <w:szCs w:val="24"/>
                <w:lang w:val="en-US"/>
              </w:rPr>
              <w:t xml:space="preserve"> to visually represent the total sales and quantities sold in the chosen markets.</w:t>
            </w:r>
          </w:p>
        </w:tc>
      </w:tr>
      <w:tr w:rsidR="00D05E58" w14:paraId="513B79D5" w14:textId="77777777" w:rsidTr="00457AA0">
        <w:tc>
          <w:tcPr>
            <w:tcW w:w="4390" w:type="dxa"/>
          </w:tcPr>
          <w:p w14:paraId="26053484" w14:textId="77777777" w:rsidR="007A47CA" w:rsidRDefault="007A47CA" w:rsidP="00457AA0">
            <w:pPr>
              <w:spacing w:line="276" w:lineRule="auto"/>
              <w:rPr>
                <w:rFonts w:ascii="Times New Roman" w:hAnsi="Times New Roman" w:cs="Times New Roman"/>
                <w:sz w:val="24"/>
                <w:szCs w:val="24"/>
                <w:lang w:val="en-US"/>
              </w:rPr>
            </w:pPr>
          </w:p>
          <w:p w14:paraId="6178C33A" w14:textId="414598D7" w:rsidR="00D05E58" w:rsidRDefault="00D05E58" w:rsidP="00457AA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Gauge </w:t>
            </w:r>
            <w:r w:rsidR="000D6E8E">
              <w:rPr>
                <w:rFonts w:ascii="Times New Roman" w:hAnsi="Times New Roman" w:cs="Times New Roman"/>
                <w:sz w:val="24"/>
                <w:szCs w:val="24"/>
                <w:lang w:val="en-US"/>
              </w:rPr>
              <w:t>chart</w:t>
            </w:r>
            <w:r w:rsidR="007A47CA">
              <w:rPr>
                <w:rFonts w:ascii="Times New Roman" w:hAnsi="Times New Roman" w:cs="Times New Roman"/>
                <w:sz w:val="24"/>
                <w:szCs w:val="24"/>
                <w:lang w:val="en-US"/>
              </w:rPr>
              <w:t xml:space="preserve"> - Profit</w:t>
            </w:r>
          </w:p>
        </w:tc>
        <w:tc>
          <w:tcPr>
            <w:tcW w:w="4960" w:type="dxa"/>
          </w:tcPr>
          <w:p w14:paraId="70E6619B" w14:textId="54E487EE" w:rsidR="00D05E58" w:rsidRDefault="00361128" w:rsidP="00457AA0">
            <w:pPr>
              <w:spacing w:line="276" w:lineRule="auto"/>
              <w:rPr>
                <w:rFonts w:ascii="Times New Roman" w:hAnsi="Times New Roman" w:cs="Times New Roman"/>
                <w:sz w:val="24"/>
                <w:szCs w:val="24"/>
                <w:lang w:val="en-US"/>
              </w:rPr>
            </w:pPr>
            <w:r w:rsidRPr="00361128">
              <w:rPr>
                <w:rFonts w:ascii="Times New Roman" w:hAnsi="Times New Roman" w:cs="Times New Roman"/>
                <w:sz w:val="24"/>
                <w:szCs w:val="24"/>
                <w:lang w:val="en-US"/>
              </w:rPr>
              <w:t>The Gauge chart was utilized to determine if the chosen market achieved the goal of reaching 500k.</w:t>
            </w:r>
          </w:p>
        </w:tc>
      </w:tr>
      <w:tr w:rsidR="0040609E" w14:paraId="571EE3B2" w14:textId="77777777" w:rsidTr="00457AA0">
        <w:tc>
          <w:tcPr>
            <w:tcW w:w="4390" w:type="dxa"/>
          </w:tcPr>
          <w:p w14:paraId="357FE1A6" w14:textId="655A958F" w:rsidR="0040609E" w:rsidRPr="0040609E" w:rsidRDefault="00266CBD" w:rsidP="00457AA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Line </w:t>
            </w:r>
            <w:r w:rsidR="00EC06FE">
              <w:rPr>
                <w:rFonts w:ascii="Times New Roman" w:hAnsi="Times New Roman" w:cs="Times New Roman"/>
                <w:sz w:val="24"/>
                <w:szCs w:val="24"/>
                <w:lang w:val="en-US"/>
              </w:rPr>
              <w:t>chart -</w:t>
            </w:r>
            <w:r>
              <w:rPr>
                <w:rFonts w:ascii="Times New Roman" w:hAnsi="Times New Roman" w:cs="Times New Roman"/>
                <w:sz w:val="24"/>
                <w:szCs w:val="24"/>
                <w:lang w:val="en-US"/>
              </w:rPr>
              <w:t xml:space="preserve"> </w:t>
            </w:r>
            <w:r w:rsidR="00457AA0">
              <w:rPr>
                <w:rFonts w:ascii="Times New Roman" w:hAnsi="Times New Roman" w:cs="Times New Roman"/>
                <w:sz w:val="24"/>
                <w:szCs w:val="24"/>
                <w:lang w:val="en-US"/>
              </w:rPr>
              <w:t xml:space="preserve">Avg. </w:t>
            </w:r>
            <w:r w:rsidR="00AB68B0">
              <w:rPr>
                <w:rFonts w:ascii="Times New Roman" w:hAnsi="Times New Roman" w:cs="Times New Roman"/>
                <w:sz w:val="24"/>
                <w:szCs w:val="24"/>
                <w:lang w:val="en-US"/>
              </w:rPr>
              <w:t>q</w:t>
            </w:r>
            <w:r w:rsidR="00457AA0">
              <w:rPr>
                <w:rFonts w:ascii="Times New Roman" w:hAnsi="Times New Roman" w:cs="Times New Roman"/>
                <w:sz w:val="24"/>
                <w:szCs w:val="24"/>
                <w:lang w:val="en-US"/>
              </w:rPr>
              <w:t>uarterly profit over the years for selected market</w:t>
            </w:r>
            <w:r w:rsidR="00AB68B0">
              <w:rPr>
                <w:rFonts w:ascii="Times New Roman" w:hAnsi="Times New Roman" w:cs="Times New Roman"/>
                <w:sz w:val="24"/>
                <w:szCs w:val="24"/>
                <w:lang w:val="en-US"/>
              </w:rPr>
              <w:t xml:space="preserve"> </w:t>
            </w:r>
          </w:p>
        </w:tc>
        <w:tc>
          <w:tcPr>
            <w:tcW w:w="4960" w:type="dxa"/>
          </w:tcPr>
          <w:p w14:paraId="06005DE6" w14:textId="1A380D43" w:rsidR="0040609E" w:rsidRPr="0040609E" w:rsidRDefault="00E116A8" w:rsidP="00457AA0">
            <w:pPr>
              <w:spacing w:line="276" w:lineRule="auto"/>
              <w:rPr>
                <w:rFonts w:ascii="Times New Roman" w:hAnsi="Times New Roman" w:cs="Times New Roman"/>
                <w:sz w:val="24"/>
                <w:szCs w:val="24"/>
                <w:lang w:val="en-US"/>
              </w:rPr>
            </w:pPr>
            <w:r w:rsidRPr="00E116A8">
              <w:rPr>
                <w:rFonts w:ascii="Times New Roman" w:hAnsi="Times New Roman" w:cs="Times New Roman"/>
                <w:sz w:val="24"/>
                <w:szCs w:val="24"/>
                <w:lang w:val="en-US"/>
              </w:rPr>
              <w:t xml:space="preserve">The line chart was </w:t>
            </w:r>
            <w:r w:rsidR="00AF5BB9">
              <w:rPr>
                <w:rFonts w:ascii="Times New Roman" w:hAnsi="Times New Roman" w:cs="Times New Roman"/>
                <w:sz w:val="24"/>
                <w:szCs w:val="24"/>
                <w:lang w:val="en-US"/>
              </w:rPr>
              <w:t>used</w:t>
            </w:r>
            <w:r w:rsidRPr="00E116A8">
              <w:rPr>
                <w:rFonts w:ascii="Times New Roman" w:hAnsi="Times New Roman" w:cs="Times New Roman"/>
                <w:sz w:val="24"/>
                <w:szCs w:val="24"/>
                <w:lang w:val="en-US"/>
              </w:rPr>
              <w:t xml:space="preserve"> to observe the trend in average profit for the chosen market.</w:t>
            </w:r>
          </w:p>
        </w:tc>
      </w:tr>
      <w:tr w:rsidR="000D6E8E" w14:paraId="754732D9" w14:textId="77777777" w:rsidTr="00457AA0">
        <w:tc>
          <w:tcPr>
            <w:tcW w:w="4390" w:type="dxa"/>
          </w:tcPr>
          <w:p w14:paraId="7DD1D5B1" w14:textId="3AF5CE1E" w:rsidR="000D6E8E" w:rsidRDefault="00EC06FE" w:rsidP="00457AA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Line </w:t>
            </w:r>
            <w:r w:rsidR="008E3D6C">
              <w:rPr>
                <w:rFonts w:ascii="Times New Roman" w:hAnsi="Times New Roman" w:cs="Times New Roman"/>
                <w:sz w:val="24"/>
                <w:szCs w:val="24"/>
                <w:lang w:val="en-US"/>
              </w:rPr>
              <w:t>chart -</w:t>
            </w:r>
            <w:r>
              <w:rPr>
                <w:rFonts w:ascii="Times New Roman" w:hAnsi="Times New Roman" w:cs="Times New Roman"/>
                <w:sz w:val="24"/>
                <w:szCs w:val="24"/>
                <w:lang w:val="en-US"/>
              </w:rPr>
              <w:t xml:space="preserve"> </w:t>
            </w:r>
            <w:r w:rsidR="000D6E8E">
              <w:rPr>
                <w:rFonts w:ascii="Times New Roman" w:hAnsi="Times New Roman" w:cs="Times New Roman"/>
                <w:sz w:val="24"/>
                <w:szCs w:val="24"/>
                <w:lang w:val="en-US"/>
              </w:rPr>
              <w:t>Total profit for over the years for selected markets</w:t>
            </w:r>
            <w:r w:rsidR="00A20034">
              <w:rPr>
                <w:rFonts w:ascii="Times New Roman" w:hAnsi="Times New Roman" w:cs="Times New Roman"/>
                <w:sz w:val="24"/>
                <w:szCs w:val="24"/>
                <w:lang w:val="en-US"/>
              </w:rPr>
              <w:t xml:space="preserve"> </w:t>
            </w:r>
          </w:p>
        </w:tc>
        <w:tc>
          <w:tcPr>
            <w:tcW w:w="4960" w:type="dxa"/>
          </w:tcPr>
          <w:p w14:paraId="75FFE6D3" w14:textId="3446C98C" w:rsidR="000D6E8E" w:rsidRDefault="000D6E8E" w:rsidP="00457AA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line chart was used to see the </w:t>
            </w:r>
            <w:r w:rsidR="00266CBD">
              <w:rPr>
                <w:rFonts w:ascii="Times New Roman" w:hAnsi="Times New Roman" w:cs="Times New Roman"/>
                <w:sz w:val="24"/>
                <w:szCs w:val="24"/>
                <w:lang w:val="en-US"/>
              </w:rPr>
              <w:t>trend for the total profit</w:t>
            </w:r>
            <w:r>
              <w:rPr>
                <w:rFonts w:ascii="Times New Roman" w:hAnsi="Times New Roman" w:cs="Times New Roman"/>
                <w:sz w:val="24"/>
                <w:szCs w:val="24"/>
                <w:lang w:val="en-US"/>
              </w:rPr>
              <w:t xml:space="preserve"> trend for the selected market</w:t>
            </w:r>
          </w:p>
        </w:tc>
      </w:tr>
      <w:tr w:rsidR="001520A0" w14:paraId="548BF916" w14:textId="77777777" w:rsidTr="00457AA0">
        <w:tc>
          <w:tcPr>
            <w:tcW w:w="4390" w:type="dxa"/>
          </w:tcPr>
          <w:p w14:paraId="0E76E761" w14:textId="77777777" w:rsidR="007A47CA" w:rsidRDefault="007A47CA" w:rsidP="00457AA0">
            <w:pPr>
              <w:spacing w:line="276" w:lineRule="auto"/>
              <w:rPr>
                <w:rFonts w:ascii="Times New Roman" w:hAnsi="Times New Roman" w:cs="Times New Roman"/>
                <w:sz w:val="24"/>
                <w:szCs w:val="24"/>
                <w:lang w:val="en-US"/>
              </w:rPr>
            </w:pPr>
          </w:p>
          <w:p w14:paraId="7EC3E7A7" w14:textId="77777777" w:rsidR="007A47CA" w:rsidRDefault="007A47CA" w:rsidP="00457AA0">
            <w:pPr>
              <w:spacing w:line="276" w:lineRule="auto"/>
              <w:rPr>
                <w:rFonts w:ascii="Times New Roman" w:hAnsi="Times New Roman" w:cs="Times New Roman"/>
                <w:sz w:val="24"/>
                <w:szCs w:val="24"/>
                <w:lang w:val="en-US"/>
              </w:rPr>
            </w:pPr>
          </w:p>
          <w:p w14:paraId="1535FD90" w14:textId="02973B20" w:rsidR="001520A0" w:rsidRDefault="001520A0" w:rsidP="00457AA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Bar chart – </w:t>
            </w:r>
            <w:r w:rsidR="002D1878">
              <w:rPr>
                <w:rFonts w:ascii="Times New Roman" w:hAnsi="Times New Roman" w:cs="Times New Roman"/>
                <w:sz w:val="24"/>
                <w:szCs w:val="24"/>
                <w:lang w:val="en-US"/>
              </w:rPr>
              <w:t>Profit by market</w:t>
            </w:r>
          </w:p>
        </w:tc>
        <w:tc>
          <w:tcPr>
            <w:tcW w:w="4960" w:type="dxa"/>
          </w:tcPr>
          <w:p w14:paraId="534D38E1" w14:textId="47BCD24F" w:rsidR="001520A0" w:rsidRDefault="00FA35C9" w:rsidP="00457AA0">
            <w:pPr>
              <w:spacing w:line="276" w:lineRule="auto"/>
              <w:rPr>
                <w:rFonts w:ascii="Times New Roman" w:hAnsi="Times New Roman" w:cs="Times New Roman"/>
                <w:sz w:val="24"/>
                <w:szCs w:val="24"/>
                <w:lang w:val="en-US"/>
              </w:rPr>
            </w:pPr>
            <w:r w:rsidRPr="00FA35C9">
              <w:rPr>
                <w:rFonts w:ascii="Times New Roman" w:hAnsi="Times New Roman" w:cs="Times New Roman"/>
                <w:sz w:val="24"/>
                <w:szCs w:val="24"/>
                <w:lang w:val="en-US"/>
              </w:rPr>
              <w:t>The vertical bar chart was used to present profits across different markets. This static chart offers stakeholders a quick and straightforward way to identify the top-performing market without the need to adjust filters.</w:t>
            </w:r>
          </w:p>
        </w:tc>
      </w:tr>
      <w:tr w:rsidR="002D1878" w14:paraId="71A096F4" w14:textId="77777777" w:rsidTr="00457AA0">
        <w:tc>
          <w:tcPr>
            <w:tcW w:w="4390" w:type="dxa"/>
          </w:tcPr>
          <w:p w14:paraId="2F6BE848" w14:textId="627228BA" w:rsidR="002D1878" w:rsidRDefault="002D1878" w:rsidP="00457AA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Tree map</w:t>
            </w:r>
            <w:r w:rsidR="008E3D6C">
              <w:rPr>
                <w:rFonts w:ascii="Times New Roman" w:hAnsi="Times New Roman" w:cs="Times New Roman"/>
                <w:sz w:val="24"/>
                <w:szCs w:val="24"/>
                <w:lang w:val="en-US"/>
              </w:rPr>
              <w:t xml:space="preserve"> - client segments</w:t>
            </w:r>
          </w:p>
        </w:tc>
        <w:tc>
          <w:tcPr>
            <w:tcW w:w="4960" w:type="dxa"/>
          </w:tcPr>
          <w:p w14:paraId="59BAE2ED" w14:textId="46FCBA36" w:rsidR="002D1878" w:rsidRDefault="00612AC7" w:rsidP="00457AA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The tree map was used to display profit by each client segment</w:t>
            </w:r>
          </w:p>
        </w:tc>
      </w:tr>
      <w:tr w:rsidR="00CC76F6" w14:paraId="6E1EBC32" w14:textId="77777777" w:rsidTr="00457AA0">
        <w:tc>
          <w:tcPr>
            <w:tcW w:w="4390" w:type="dxa"/>
          </w:tcPr>
          <w:p w14:paraId="5165B1E0" w14:textId="1FF78D6F" w:rsidR="00CC76F6" w:rsidRDefault="00CC76F6" w:rsidP="00457AA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Horizontal bar chart</w:t>
            </w:r>
            <w:r w:rsidR="001548A5">
              <w:rPr>
                <w:rFonts w:ascii="Times New Roman" w:hAnsi="Times New Roman" w:cs="Times New Roman"/>
                <w:sz w:val="24"/>
                <w:szCs w:val="24"/>
                <w:lang w:val="en-US"/>
              </w:rPr>
              <w:t xml:space="preserve">  -profit by category</w:t>
            </w:r>
          </w:p>
        </w:tc>
        <w:tc>
          <w:tcPr>
            <w:tcW w:w="4960" w:type="dxa"/>
          </w:tcPr>
          <w:p w14:paraId="4565D164" w14:textId="0E916502" w:rsidR="00CC76F6" w:rsidRDefault="00CC76F6" w:rsidP="00457AA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horizontal bar chart was </w:t>
            </w:r>
            <w:r w:rsidR="00BC2A80">
              <w:rPr>
                <w:rFonts w:ascii="Times New Roman" w:hAnsi="Times New Roman" w:cs="Times New Roman"/>
                <w:sz w:val="24"/>
                <w:szCs w:val="24"/>
                <w:lang w:val="en-US"/>
              </w:rPr>
              <w:t>used</w:t>
            </w:r>
            <w:r>
              <w:rPr>
                <w:rFonts w:ascii="Times New Roman" w:hAnsi="Times New Roman" w:cs="Times New Roman"/>
                <w:sz w:val="24"/>
                <w:szCs w:val="24"/>
                <w:lang w:val="en-US"/>
              </w:rPr>
              <w:t xml:space="preserve"> to visualize the performance of the 3 product categories</w:t>
            </w:r>
          </w:p>
        </w:tc>
      </w:tr>
      <w:tr w:rsidR="00CC76F6" w14:paraId="4411E1E4" w14:textId="77777777" w:rsidTr="00457AA0">
        <w:tc>
          <w:tcPr>
            <w:tcW w:w="4390" w:type="dxa"/>
          </w:tcPr>
          <w:p w14:paraId="70B79E15" w14:textId="787179B4" w:rsidR="00CC76F6" w:rsidRDefault="002946F8" w:rsidP="00457AA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Vertical list slicers</w:t>
            </w:r>
            <w:r w:rsidR="00D70E67">
              <w:rPr>
                <w:rFonts w:ascii="Times New Roman" w:hAnsi="Times New Roman" w:cs="Times New Roman"/>
                <w:sz w:val="24"/>
                <w:szCs w:val="24"/>
                <w:lang w:val="en-US"/>
              </w:rPr>
              <w:t xml:space="preserve"> – client segment and product category</w:t>
            </w:r>
            <w:r w:rsidR="00FD03DF">
              <w:rPr>
                <w:rFonts w:ascii="Times New Roman" w:hAnsi="Times New Roman" w:cs="Times New Roman"/>
                <w:sz w:val="24"/>
                <w:szCs w:val="24"/>
                <w:lang w:val="en-US"/>
              </w:rPr>
              <w:t>.</w:t>
            </w:r>
          </w:p>
        </w:tc>
        <w:tc>
          <w:tcPr>
            <w:tcW w:w="4960" w:type="dxa"/>
          </w:tcPr>
          <w:p w14:paraId="4F3875F4" w14:textId="32EAE2F6" w:rsidR="00CC76F6" w:rsidRDefault="002946F8" w:rsidP="00457AA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vertical slicer lists were used to select </w:t>
            </w:r>
            <w:r w:rsidR="00D96AEF">
              <w:rPr>
                <w:rFonts w:ascii="Times New Roman" w:hAnsi="Times New Roman" w:cs="Times New Roman"/>
                <w:sz w:val="24"/>
                <w:szCs w:val="24"/>
                <w:lang w:val="en-US"/>
              </w:rPr>
              <w:t>specific</w:t>
            </w:r>
            <w:r>
              <w:rPr>
                <w:rFonts w:ascii="Times New Roman" w:hAnsi="Times New Roman" w:cs="Times New Roman"/>
                <w:sz w:val="24"/>
                <w:szCs w:val="24"/>
                <w:lang w:val="en-US"/>
              </w:rPr>
              <w:t xml:space="preserve"> client and segment and profit </w:t>
            </w:r>
            <w:r w:rsidR="00BC2A80">
              <w:rPr>
                <w:rFonts w:ascii="Times New Roman" w:hAnsi="Times New Roman" w:cs="Times New Roman"/>
                <w:sz w:val="24"/>
                <w:szCs w:val="24"/>
                <w:lang w:val="en-US"/>
              </w:rPr>
              <w:t>subcategories</w:t>
            </w:r>
          </w:p>
        </w:tc>
      </w:tr>
      <w:tr w:rsidR="00FD03DF" w14:paraId="188A5C40" w14:textId="77777777" w:rsidTr="00457AA0">
        <w:tc>
          <w:tcPr>
            <w:tcW w:w="4390" w:type="dxa"/>
          </w:tcPr>
          <w:p w14:paraId="7EABDDCC" w14:textId="77777777" w:rsidR="007A47CA" w:rsidRDefault="007A47CA" w:rsidP="00FD03DF">
            <w:pPr>
              <w:spacing w:line="276" w:lineRule="auto"/>
              <w:rPr>
                <w:rFonts w:ascii="Times New Roman" w:hAnsi="Times New Roman" w:cs="Times New Roman"/>
                <w:sz w:val="24"/>
                <w:szCs w:val="24"/>
                <w:lang w:val="en-US"/>
              </w:rPr>
            </w:pPr>
          </w:p>
          <w:p w14:paraId="2D3C2C05" w14:textId="77777777" w:rsidR="007A47CA" w:rsidRDefault="007A47CA" w:rsidP="00FD03DF">
            <w:pPr>
              <w:spacing w:line="276" w:lineRule="auto"/>
              <w:rPr>
                <w:rFonts w:ascii="Times New Roman" w:hAnsi="Times New Roman" w:cs="Times New Roman"/>
                <w:sz w:val="24"/>
                <w:szCs w:val="24"/>
                <w:lang w:val="en-US"/>
              </w:rPr>
            </w:pPr>
          </w:p>
          <w:p w14:paraId="6C9527BE" w14:textId="2268E594" w:rsidR="00FD03DF" w:rsidRDefault="00612AC7" w:rsidP="00FD03D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Slicer</w:t>
            </w:r>
            <w:r w:rsidR="00FD03DF">
              <w:rPr>
                <w:rFonts w:ascii="Times New Roman" w:hAnsi="Times New Roman" w:cs="Times New Roman"/>
                <w:sz w:val="24"/>
                <w:szCs w:val="24"/>
                <w:lang w:val="en-US"/>
              </w:rPr>
              <w:t xml:space="preserve"> with search bar</w:t>
            </w:r>
            <w:r>
              <w:rPr>
                <w:rFonts w:ascii="Times New Roman" w:hAnsi="Times New Roman" w:cs="Times New Roman"/>
                <w:sz w:val="24"/>
                <w:szCs w:val="24"/>
                <w:lang w:val="en-US"/>
              </w:rPr>
              <w:t xml:space="preserve"> - </w:t>
            </w:r>
            <w:r w:rsidR="000870DD">
              <w:rPr>
                <w:rFonts w:ascii="Times New Roman" w:hAnsi="Times New Roman" w:cs="Times New Roman"/>
                <w:sz w:val="24"/>
                <w:szCs w:val="24"/>
                <w:lang w:val="en-US"/>
              </w:rPr>
              <w:t>Subcategories</w:t>
            </w:r>
            <w:r>
              <w:rPr>
                <w:rFonts w:ascii="Times New Roman" w:hAnsi="Times New Roman" w:cs="Times New Roman"/>
                <w:sz w:val="24"/>
                <w:szCs w:val="24"/>
                <w:lang w:val="en-US"/>
              </w:rPr>
              <w:t xml:space="preserve"> </w:t>
            </w:r>
          </w:p>
        </w:tc>
        <w:tc>
          <w:tcPr>
            <w:tcW w:w="4960" w:type="dxa"/>
          </w:tcPr>
          <w:p w14:paraId="3122A114" w14:textId="2F1860DA" w:rsidR="00FD03DF" w:rsidRDefault="000870DD" w:rsidP="00FD03DF">
            <w:pPr>
              <w:spacing w:line="276" w:lineRule="auto"/>
              <w:rPr>
                <w:rFonts w:ascii="Times New Roman" w:hAnsi="Times New Roman" w:cs="Times New Roman"/>
                <w:sz w:val="24"/>
                <w:szCs w:val="24"/>
                <w:lang w:val="en-US"/>
              </w:rPr>
            </w:pPr>
            <w:r w:rsidRPr="000870DD">
              <w:rPr>
                <w:rFonts w:ascii="Times New Roman" w:hAnsi="Times New Roman" w:cs="Times New Roman"/>
                <w:sz w:val="24"/>
                <w:szCs w:val="24"/>
                <w:lang w:val="en-US"/>
              </w:rPr>
              <w:t xml:space="preserve">This was utilized to determine the profitability of </w:t>
            </w:r>
            <w:r w:rsidR="00914281" w:rsidRPr="000870DD">
              <w:rPr>
                <w:rFonts w:ascii="Times New Roman" w:hAnsi="Times New Roman" w:cs="Times New Roman"/>
                <w:sz w:val="24"/>
                <w:szCs w:val="24"/>
                <w:lang w:val="en-US"/>
              </w:rPr>
              <w:t>shipping</w:t>
            </w:r>
            <w:r w:rsidRPr="000870DD">
              <w:rPr>
                <w:rFonts w:ascii="Times New Roman" w:hAnsi="Times New Roman" w:cs="Times New Roman"/>
                <w:sz w:val="24"/>
                <w:szCs w:val="24"/>
                <w:lang w:val="en-US"/>
              </w:rPr>
              <w:t xml:space="preserve"> methods for specific subcategories within the APAC market. To effectively use this filter, it is advisable to focus on specific client segments and subcategories by zooming in.</w:t>
            </w:r>
          </w:p>
        </w:tc>
      </w:tr>
      <w:tr w:rsidR="00FD03DF" w14:paraId="103AC965" w14:textId="77777777" w:rsidTr="00457AA0">
        <w:tc>
          <w:tcPr>
            <w:tcW w:w="4390" w:type="dxa"/>
          </w:tcPr>
          <w:p w14:paraId="2B5B2A37" w14:textId="77777777" w:rsidR="007A47CA" w:rsidRDefault="007A47CA" w:rsidP="00FD03DF">
            <w:pPr>
              <w:spacing w:line="276" w:lineRule="auto"/>
              <w:rPr>
                <w:rFonts w:ascii="Times New Roman" w:hAnsi="Times New Roman" w:cs="Times New Roman"/>
                <w:sz w:val="24"/>
                <w:szCs w:val="24"/>
                <w:lang w:val="en-US"/>
              </w:rPr>
            </w:pPr>
          </w:p>
          <w:p w14:paraId="6DD525F2" w14:textId="77777777" w:rsidR="007A47CA" w:rsidRDefault="007A47CA" w:rsidP="00FD03DF">
            <w:pPr>
              <w:spacing w:line="276" w:lineRule="auto"/>
              <w:rPr>
                <w:rFonts w:ascii="Times New Roman" w:hAnsi="Times New Roman" w:cs="Times New Roman"/>
                <w:sz w:val="24"/>
                <w:szCs w:val="24"/>
                <w:lang w:val="en-US"/>
              </w:rPr>
            </w:pPr>
          </w:p>
          <w:p w14:paraId="11E6E17F" w14:textId="2B7620CD" w:rsidR="00FD03DF" w:rsidRDefault="00FD03DF" w:rsidP="00FD03D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Vertical list slicer - </w:t>
            </w:r>
            <w:r w:rsidR="00914281">
              <w:rPr>
                <w:rFonts w:ascii="Times New Roman" w:hAnsi="Times New Roman" w:cs="Times New Roman"/>
                <w:sz w:val="24"/>
                <w:szCs w:val="24"/>
                <w:lang w:val="en-US"/>
              </w:rPr>
              <w:t>C</w:t>
            </w:r>
            <w:r>
              <w:rPr>
                <w:rFonts w:ascii="Times New Roman" w:hAnsi="Times New Roman" w:cs="Times New Roman"/>
                <w:sz w:val="24"/>
                <w:szCs w:val="24"/>
                <w:lang w:val="en-US"/>
              </w:rPr>
              <w:t xml:space="preserve">ountries  </w:t>
            </w:r>
          </w:p>
        </w:tc>
        <w:tc>
          <w:tcPr>
            <w:tcW w:w="4960" w:type="dxa"/>
          </w:tcPr>
          <w:p w14:paraId="61658F64" w14:textId="1FA103DD" w:rsidR="00FD03DF" w:rsidRDefault="00BA587F" w:rsidP="00FD03DF">
            <w:pPr>
              <w:spacing w:line="276" w:lineRule="auto"/>
              <w:rPr>
                <w:rFonts w:ascii="Times New Roman" w:hAnsi="Times New Roman" w:cs="Times New Roman"/>
                <w:sz w:val="24"/>
                <w:szCs w:val="24"/>
                <w:lang w:val="en-US"/>
              </w:rPr>
            </w:pPr>
            <w:r w:rsidRPr="00BA587F">
              <w:rPr>
                <w:rFonts w:ascii="Times New Roman" w:hAnsi="Times New Roman" w:cs="Times New Roman"/>
                <w:sz w:val="24"/>
                <w:szCs w:val="24"/>
                <w:lang w:val="en-US"/>
              </w:rPr>
              <w:t>This slicer served as a filter to separate countries within the APAC region into those with either high or low product profits, depending on the chosen shipping method.</w:t>
            </w:r>
          </w:p>
        </w:tc>
      </w:tr>
      <w:tr w:rsidR="00FD03DF" w14:paraId="6F7BD74D" w14:textId="77777777" w:rsidTr="00457AA0">
        <w:tc>
          <w:tcPr>
            <w:tcW w:w="4390" w:type="dxa"/>
          </w:tcPr>
          <w:p w14:paraId="5FEEAA1F" w14:textId="77777777" w:rsidR="007A47CA" w:rsidRDefault="007A47CA" w:rsidP="00FD03DF">
            <w:pPr>
              <w:spacing w:line="276" w:lineRule="auto"/>
              <w:rPr>
                <w:rFonts w:ascii="Times New Roman" w:hAnsi="Times New Roman" w:cs="Times New Roman"/>
                <w:sz w:val="24"/>
                <w:szCs w:val="24"/>
                <w:lang w:val="en-US"/>
              </w:rPr>
            </w:pPr>
          </w:p>
          <w:p w14:paraId="64C99883" w14:textId="77777777" w:rsidR="007A47CA" w:rsidRDefault="007A47CA" w:rsidP="00FD03DF">
            <w:pPr>
              <w:spacing w:line="276" w:lineRule="auto"/>
              <w:rPr>
                <w:rFonts w:ascii="Times New Roman" w:hAnsi="Times New Roman" w:cs="Times New Roman"/>
                <w:sz w:val="24"/>
                <w:szCs w:val="24"/>
                <w:lang w:val="en-US"/>
              </w:rPr>
            </w:pPr>
          </w:p>
          <w:p w14:paraId="63F7F3FF" w14:textId="071F3BBD" w:rsidR="00FD03DF" w:rsidRDefault="00FD03DF" w:rsidP="00FD03D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Decomposition chart</w:t>
            </w:r>
          </w:p>
        </w:tc>
        <w:tc>
          <w:tcPr>
            <w:tcW w:w="4960" w:type="dxa"/>
          </w:tcPr>
          <w:p w14:paraId="52521FA2" w14:textId="77777777" w:rsidR="005627FA" w:rsidRPr="005627FA" w:rsidRDefault="005627FA" w:rsidP="005627FA">
            <w:pPr>
              <w:spacing w:line="276" w:lineRule="auto"/>
              <w:rPr>
                <w:rFonts w:ascii="Times New Roman" w:hAnsi="Times New Roman" w:cs="Times New Roman"/>
                <w:sz w:val="24"/>
                <w:szCs w:val="24"/>
                <w:lang w:val="en-US"/>
              </w:rPr>
            </w:pPr>
            <w:r w:rsidRPr="005627FA">
              <w:rPr>
                <w:rFonts w:ascii="Times New Roman" w:hAnsi="Times New Roman" w:cs="Times New Roman"/>
                <w:sz w:val="24"/>
                <w:szCs w:val="24"/>
                <w:lang w:val="en-US"/>
              </w:rPr>
              <w:t>The decomposition chart was employed to visually represent which products incur losses in specific countries within the APAC region, considering the chosen shipping method.</w:t>
            </w:r>
          </w:p>
          <w:p w14:paraId="3A587B38" w14:textId="569FFA4C" w:rsidR="00FD03DF" w:rsidRDefault="00FD03DF" w:rsidP="00FD03DF">
            <w:pPr>
              <w:spacing w:line="276" w:lineRule="auto"/>
              <w:rPr>
                <w:rFonts w:ascii="Times New Roman" w:hAnsi="Times New Roman" w:cs="Times New Roman"/>
                <w:sz w:val="24"/>
                <w:szCs w:val="24"/>
                <w:lang w:val="en-US"/>
              </w:rPr>
            </w:pPr>
          </w:p>
        </w:tc>
      </w:tr>
    </w:tbl>
    <w:p w14:paraId="004A29FA" w14:textId="77777777" w:rsidR="009055BF" w:rsidRDefault="009055BF" w:rsidP="009055BF">
      <w:pPr>
        <w:spacing w:line="480" w:lineRule="auto"/>
        <w:rPr>
          <w:b/>
          <w:bCs/>
          <w:sz w:val="40"/>
          <w:szCs w:val="40"/>
          <w:u w:val="single"/>
          <w:lang w:val="en-US"/>
        </w:rPr>
      </w:pPr>
    </w:p>
    <w:p w14:paraId="130C8BBF" w14:textId="40225601" w:rsidR="009055BF" w:rsidRPr="009055BF" w:rsidRDefault="009055BF" w:rsidP="009055BF">
      <w:pPr>
        <w:spacing w:line="480" w:lineRule="auto"/>
        <w:jc w:val="center"/>
        <w:rPr>
          <w:rFonts w:ascii="Times New Roman" w:hAnsi="Times New Roman" w:cs="Times New Roman"/>
          <w:b/>
          <w:bCs/>
          <w:sz w:val="40"/>
          <w:szCs w:val="40"/>
          <w:u w:val="single"/>
          <w:lang w:val="en-US"/>
        </w:rPr>
      </w:pPr>
      <w:r w:rsidRPr="009055BF">
        <w:rPr>
          <w:rFonts w:ascii="Times New Roman" w:hAnsi="Times New Roman" w:cs="Times New Roman"/>
          <w:b/>
          <w:bCs/>
          <w:sz w:val="40"/>
          <w:szCs w:val="40"/>
          <w:u w:val="single"/>
          <w:lang w:val="en-US"/>
        </w:rPr>
        <w:lastRenderedPageBreak/>
        <w:t>Insights &amp; Recommendations</w:t>
      </w:r>
    </w:p>
    <w:p w14:paraId="4A371CBC" w14:textId="6980725E" w:rsidR="009055BF" w:rsidRPr="009055BF" w:rsidRDefault="0021387B" w:rsidP="009055BF">
      <w:pPr>
        <w:spacing w:after="0" w:line="480" w:lineRule="auto"/>
        <w:rPr>
          <w:rFonts w:ascii="Times New Roman" w:hAnsi="Times New Roman" w:cs="Times New Roman"/>
          <w:b/>
          <w:bCs/>
          <w:sz w:val="24"/>
          <w:szCs w:val="24"/>
          <w:u w:val="single"/>
        </w:rPr>
      </w:pPr>
      <w:r w:rsidRPr="009055BF">
        <w:rPr>
          <w:rFonts w:ascii="Times New Roman" w:hAnsi="Times New Roman" w:cs="Times New Roman"/>
          <w:b/>
          <w:bCs/>
          <w:sz w:val="24"/>
          <w:szCs w:val="24"/>
          <w:u w:val="single"/>
          <w:lang w:val="en-US"/>
        </w:rPr>
        <w:t>Insight 1</w:t>
      </w:r>
    </w:p>
    <w:p w14:paraId="40E9FD35" w14:textId="267AA5CB" w:rsidR="0021387B" w:rsidRPr="009055BF" w:rsidRDefault="0021387B" w:rsidP="00056235">
      <w:pPr>
        <w:spacing w:line="480" w:lineRule="auto"/>
        <w:rPr>
          <w:rFonts w:ascii="Times New Roman" w:hAnsi="Times New Roman" w:cs="Times New Roman"/>
          <w:sz w:val="24"/>
          <w:szCs w:val="24"/>
        </w:rPr>
      </w:pPr>
      <w:r w:rsidRPr="009055BF">
        <w:rPr>
          <w:rFonts w:ascii="Times New Roman" w:hAnsi="Times New Roman" w:cs="Times New Roman"/>
          <w:sz w:val="24"/>
          <w:szCs w:val="24"/>
          <w:lang w:val="en-US"/>
        </w:rPr>
        <w:t xml:space="preserve">The "Standard class" emerged as the most profitable shipping option for products used in the APAC region. Initially, the overall profit exhibited an upward trajectory over time. Nevertheless, upon closer examination, it becomes evident that the average profit trend is </w:t>
      </w:r>
      <w:r w:rsidR="009055BF" w:rsidRPr="009055BF">
        <w:rPr>
          <w:rFonts w:ascii="Times New Roman" w:hAnsi="Times New Roman" w:cs="Times New Roman"/>
          <w:sz w:val="24"/>
          <w:szCs w:val="24"/>
          <w:lang w:val="en-US"/>
        </w:rPr>
        <w:t>declining</w:t>
      </w:r>
      <w:r w:rsidRPr="009055BF">
        <w:rPr>
          <w:rFonts w:ascii="Times New Roman" w:hAnsi="Times New Roman" w:cs="Times New Roman"/>
          <w:sz w:val="24"/>
          <w:szCs w:val="24"/>
          <w:lang w:val="en-US"/>
        </w:rPr>
        <w:t>. A more detailed investigation reveals that even our most profitable shipping method is experiencing a decrease in average profit over time.</w:t>
      </w:r>
    </w:p>
    <w:p w14:paraId="55078F3C" w14:textId="77777777" w:rsidR="009055BF" w:rsidRPr="009055BF" w:rsidRDefault="0021387B" w:rsidP="009055BF">
      <w:pPr>
        <w:spacing w:after="0" w:line="480" w:lineRule="auto"/>
        <w:rPr>
          <w:rFonts w:ascii="Times New Roman" w:hAnsi="Times New Roman" w:cs="Times New Roman"/>
          <w:b/>
          <w:bCs/>
          <w:sz w:val="24"/>
          <w:szCs w:val="24"/>
          <w:u w:val="single"/>
          <w:lang w:val="en-US"/>
        </w:rPr>
      </w:pPr>
      <w:r w:rsidRPr="009055BF">
        <w:rPr>
          <w:rFonts w:ascii="Times New Roman" w:hAnsi="Times New Roman" w:cs="Times New Roman"/>
          <w:b/>
          <w:bCs/>
          <w:sz w:val="24"/>
          <w:szCs w:val="24"/>
          <w:u w:val="single"/>
          <w:lang w:val="en-US"/>
        </w:rPr>
        <w:t>Insight 2</w:t>
      </w:r>
    </w:p>
    <w:p w14:paraId="7AD9FEE1" w14:textId="5670EDBE" w:rsidR="00E350BC" w:rsidRPr="009055BF" w:rsidRDefault="00E350BC" w:rsidP="004048C7">
      <w:pPr>
        <w:spacing w:line="480" w:lineRule="auto"/>
        <w:rPr>
          <w:rFonts w:ascii="Times New Roman" w:hAnsi="Times New Roman" w:cs="Times New Roman"/>
          <w:b/>
          <w:bCs/>
          <w:sz w:val="24"/>
          <w:szCs w:val="24"/>
          <w:lang w:val="en-US"/>
        </w:rPr>
      </w:pPr>
      <w:r w:rsidRPr="009055BF">
        <w:rPr>
          <w:rFonts w:ascii="Times New Roman" w:hAnsi="Times New Roman" w:cs="Times New Roman"/>
          <w:sz w:val="24"/>
          <w:szCs w:val="24"/>
          <w:lang w:val="en-US"/>
        </w:rPr>
        <w:t>Upon closer examination, as we narrow down our analysis to focus on our corporate products in the APAC market, we observe a declining trend in the average profit for items shipped via the standard shipping mode. In contrast, the average profit for corporate products shipped using the first-class shipping mode has reached its peak</w:t>
      </w:r>
      <w:r w:rsidR="0091781F" w:rsidRPr="009055BF">
        <w:rPr>
          <w:rFonts w:ascii="Times New Roman" w:hAnsi="Times New Roman" w:cs="Times New Roman"/>
          <w:sz w:val="24"/>
          <w:szCs w:val="24"/>
          <w:lang w:val="en-US"/>
        </w:rPr>
        <w:t xml:space="preserve"> avg.</w:t>
      </w:r>
      <w:r w:rsidR="00522006" w:rsidRPr="009055BF">
        <w:rPr>
          <w:rFonts w:ascii="Times New Roman" w:hAnsi="Times New Roman" w:cs="Times New Roman"/>
          <w:sz w:val="24"/>
          <w:szCs w:val="24"/>
          <w:lang w:val="en-US"/>
        </w:rPr>
        <w:t xml:space="preserve"> profit in</w:t>
      </w:r>
      <w:r w:rsidR="0091781F" w:rsidRPr="009055BF">
        <w:rPr>
          <w:rFonts w:ascii="Times New Roman" w:hAnsi="Times New Roman" w:cs="Times New Roman"/>
          <w:sz w:val="24"/>
          <w:szCs w:val="24"/>
          <w:lang w:val="en-US"/>
        </w:rPr>
        <w:t xml:space="preserve"> 2014 quarter </w:t>
      </w:r>
      <w:r w:rsidR="0016021D" w:rsidRPr="009055BF">
        <w:rPr>
          <w:rFonts w:ascii="Times New Roman" w:hAnsi="Times New Roman" w:cs="Times New Roman"/>
          <w:sz w:val="24"/>
          <w:szCs w:val="24"/>
          <w:lang w:val="en-US"/>
        </w:rPr>
        <w:t>4,</w:t>
      </w:r>
      <w:r w:rsidRPr="009055BF">
        <w:rPr>
          <w:rFonts w:ascii="Times New Roman" w:hAnsi="Times New Roman" w:cs="Times New Roman"/>
          <w:sz w:val="24"/>
          <w:szCs w:val="24"/>
          <w:lang w:val="en-US"/>
        </w:rPr>
        <w:t xml:space="preserve"> reaching an all-time high.</w:t>
      </w:r>
    </w:p>
    <w:p w14:paraId="33184504" w14:textId="16D83F23" w:rsidR="009055BF" w:rsidRPr="009055BF" w:rsidRDefault="00372FD0" w:rsidP="009055BF">
      <w:pPr>
        <w:spacing w:after="0" w:line="480" w:lineRule="auto"/>
        <w:rPr>
          <w:rFonts w:ascii="Times New Roman" w:hAnsi="Times New Roman" w:cs="Times New Roman"/>
          <w:b/>
          <w:bCs/>
          <w:sz w:val="24"/>
          <w:szCs w:val="24"/>
          <w:u w:val="single"/>
          <w:lang w:val="en-US"/>
        </w:rPr>
      </w:pPr>
      <w:r w:rsidRPr="009055BF">
        <w:rPr>
          <w:rFonts w:ascii="Times New Roman" w:hAnsi="Times New Roman" w:cs="Times New Roman"/>
          <w:b/>
          <w:bCs/>
          <w:sz w:val="24"/>
          <w:szCs w:val="24"/>
          <w:u w:val="single"/>
          <w:lang w:val="en-US"/>
        </w:rPr>
        <w:t>Insight 3</w:t>
      </w:r>
    </w:p>
    <w:p w14:paraId="09280596" w14:textId="2C48F950" w:rsidR="009055BF" w:rsidRDefault="00100823" w:rsidP="005E07EF">
      <w:pPr>
        <w:spacing w:line="480" w:lineRule="auto"/>
        <w:rPr>
          <w:rFonts w:ascii="Times New Roman" w:hAnsi="Times New Roman" w:cs="Times New Roman"/>
          <w:b/>
          <w:bCs/>
          <w:sz w:val="24"/>
          <w:szCs w:val="24"/>
          <w:lang w:val="en-US"/>
        </w:rPr>
      </w:pPr>
      <w:r w:rsidRPr="009055BF">
        <w:rPr>
          <w:rFonts w:ascii="Times New Roman" w:hAnsi="Times New Roman" w:cs="Times New Roman"/>
          <w:sz w:val="24"/>
          <w:szCs w:val="24"/>
          <w:lang w:val="en-US"/>
        </w:rPr>
        <w:t>Upon filtering by product categories, we note that the Standard shipping mode proves to be the most profitable option for technology products in the corporate sector. On the other hand, for furniture and office supplies, while they still generate profits with Standard shipping, it becomes apparent that they yield higher profits when shipped to the corporate segment using the "first-class" shipping method. However, when it comes to shipping tables, which fall under the furniture category, it appears that they are not profitable. It seems that we only achieve a profit when we select the "same day" shipping method for tables.</w:t>
      </w:r>
    </w:p>
    <w:p w14:paraId="5D38DA11" w14:textId="483C09F4" w:rsidR="009055BF" w:rsidRPr="009055BF" w:rsidRDefault="00A274DD" w:rsidP="009055BF">
      <w:pPr>
        <w:spacing w:after="0" w:line="480" w:lineRule="auto"/>
        <w:rPr>
          <w:rFonts w:ascii="Times New Roman" w:hAnsi="Times New Roman" w:cs="Times New Roman"/>
          <w:sz w:val="24"/>
          <w:szCs w:val="24"/>
          <w:u w:val="single"/>
          <w:lang w:val="en-US"/>
        </w:rPr>
      </w:pPr>
      <w:r w:rsidRPr="009055BF">
        <w:rPr>
          <w:rFonts w:ascii="Times New Roman" w:hAnsi="Times New Roman" w:cs="Times New Roman"/>
          <w:b/>
          <w:bCs/>
          <w:sz w:val="24"/>
          <w:szCs w:val="24"/>
          <w:u w:val="single"/>
          <w:lang w:val="en-US"/>
        </w:rPr>
        <w:t>Insight 4</w:t>
      </w:r>
    </w:p>
    <w:p w14:paraId="1340668E" w14:textId="2E06FD86" w:rsidR="00100823" w:rsidRPr="009055BF" w:rsidRDefault="006E7F08" w:rsidP="004048C7">
      <w:pPr>
        <w:spacing w:line="480" w:lineRule="auto"/>
        <w:rPr>
          <w:rFonts w:ascii="Times New Roman" w:hAnsi="Times New Roman" w:cs="Times New Roman"/>
          <w:sz w:val="24"/>
          <w:szCs w:val="24"/>
          <w:lang w:val="en-US"/>
        </w:rPr>
      </w:pPr>
      <w:r w:rsidRPr="009055BF">
        <w:rPr>
          <w:rFonts w:ascii="Times New Roman" w:hAnsi="Times New Roman" w:cs="Times New Roman"/>
          <w:sz w:val="24"/>
          <w:szCs w:val="24"/>
          <w:lang w:val="en-US"/>
        </w:rPr>
        <w:lastRenderedPageBreak/>
        <w:t>Conducting</w:t>
      </w:r>
      <w:r w:rsidR="00A87AA7" w:rsidRPr="009055BF">
        <w:rPr>
          <w:rFonts w:ascii="Times New Roman" w:hAnsi="Times New Roman" w:cs="Times New Roman"/>
          <w:sz w:val="24"/>
          <w:szCs w:val="24"/>
          <w:lang w:val="en-US"/>
        </w:rPr>
        <w:t xml:space="preserve"> further </w:t>
      </w:r>
      <w:r w:rsidR="00BB45EE" w:rsidRPr="009055BF">
        <w:rPr>
          <w:rFonts w:ascii="Times New Roman" w:hAnsi="Times New Roman" w:cs="Times New Roman"/>
          <w:sz w:val="24"/>
          <w:szCs w:val="24"/>
          <w:lang w:val="en-US"/>
        </w:rPr>
        <w:t>analysis,</w:t>
      </w:r>
      <w:r w:rsidR="00A87AA7" w:rsidRPr="009055BF">
        <w:rPr>
          <w:rFonts w:ascii="Times New Roman" w:hAnsi="Times New Roman" w:cs="Times New Roman"/>
          <w:sz w:val="24"/>
          <w:szCs w:val="24"/>
          <w:lang w:val="en-US"/>
        </w:rPr>
        <w:t xml:space="preserve"> we also found that, within the APAC market, the "same day" delivery option for the corporate segment in Australia stands out as the most profitable </w:t>
      </w:r>
      <w:r w:rsidR="00D71DE3" w:rsidRPr="009055BF">
        <w:rPr>
          <w:rFonts w:ascii="Times New Roman" w:hAnsi="Times New Roman" w:cs="Times New Roman"/>
          <w:sz w:val="24"/>
          <w:szCs w:val="24"/>
          <w:lang w:val="en-US"/>
        </w:rPr>
        <w:t>option.</w:t>
      </w:r>
    </w:p>
    <w:p w14:paraId="5F7C25B3" w14:textId="38BF34CC" w:rsidR="009055BF" w:rsidRPr="009055BF" w:rsidRDefault="009B386C" w:rsidP="009055BF">
      <w:pPr>
        <w:spacing w:after="0" w:line="480" w:lineRule="auto"/>
        <w:rPr>
          <w:rFonts w:ascii="Times New Roman" w:hAnsi="Times New Roman" w:cs="Times New Roman"/>
          <w:b/>
          <w:bCs/>
          <w:sz w:val="24"/>
          <w:szCs w:val="24"/>
          <w:u w:val="single"/>
          <w:lang w:val="en-US"/>
        </w:rPr>
      </w:pPr>
      <w:r w:rsidRPr="009055BF">
        <w:rPr>
          <w:rFonts w:ascii="Times New Roman" w:hAnsi="Times New Roman" w:cs="Times New Roman"/>
          <w:b/>
          <w:bCs/>
          <w:sz w:val="24"/>
          <w:szCs w:val="24"/>
          <w:u w:val="single"/>
          <w:lang w:val="en-US"/>
        </w:rPr>
        <w:t>Insight 5:</w:t>
      </w:r>
    </w:p>
    <w:p w14:paraId="27F1B22D" w14:textId="145A18F5" w:rsidR="003B08AE" w:rsidRPr="009055BF" w:rsidRDefault="009B386C" w:rsidP="004048C7">
      <w:pPr>
        <w:spacing w:line="480" w:lineRule="auto"/>
        <w:rPr>
          <w:rFonts w:ascii="Times New Roman" w:hAnsi="Times New Roman" w:cs="Times New Roman"/>
          <w:sz w:val="24"/>
          <w:szCs w:val="24"/>
          <w:lang w:val="en-US"/>
        </w:rPr>
      </w:pPr>
      <w:r w:rsidRPr="009055BF">
        <w:rPr>
          <w:rFonts w:ascii="Times New Roman" w:hAnsi="Times New Roman" w:cs="Times New Roman"/>
          <w:sz w:val="24"/>
          <w:szCs w:val="24"/>
          <w:lang w:val="en-US"/>
        </w:rPr>
        <w:t xml:space="preserve">For the consumer segment in the APAC market </w:t>
      </w:r>
      <w:r w:rsidR="003A3350" w:rsidRPr="009055BF">
        <w:rPr>
          <w:rFonts w:ascii="Times New Roman" w:hAnsi="Times New Roman" w:cs="Times New Roman"/>
          <w:sz w:val="24"/>
          <w:szCs w:val="24"/>
          <w:lang w:val="en-US"/>
        </w:rPr>
        <w:t xml:space="preserve">using the second class and standard shipping modes seem </w:t>
      </w:r>
      <w:r w:rsidR="00645C1D" w:rsidRPr="009055BF">
        <w:rPr>
          <w:rFonts w:ascii="Times New Roman" w:hAnsi="Times New Roman" w:cs="Times New Roman"/>
          <w:sz w:val="24"/>
          <w:szCs w:val="24"/>
          <w:lang w:val="en-US"/>
        </w:rPr>
        <w:t>to be</w:t>
      </w:r>
      <w:r w:rsidR="00AE77D1" w:rsidRPr="009055BF">
        <w:rPr>
          <w:rFonts w:ascii="Times New Roman" w:hAnsi="Times New Roman" w:cs="Times New Roman"/>
          <w:sz w:val="24"/>
          <w:szCs w:val="24"/>
          <w:lang w:val="en-US"/>
        </w:rPr>
        <w:t xml:space="preserve"> working since there is an increasing average </w:t>
      </w:r>
      <w:r w:rsidR="00843046" w:rsidRPr="009055BF">
        <w:rPr>
          <w:rFonts w:ascii="Times New Roman" w:hAnsi="Times New Roman" w:cs="Times New Roman"/>
          <w:sz w:val="24"/>
          <w:szCs w:val="24"/>
          <w:lang w:val="en-US"/>
        </w:rPr>
        <w:t>profit</w:t>
      </w:r>
      <w:r w:rsidR="00111EDC" w:rsidRPr="009055BF">
        <w:rPr>
          <w:rFonts w:ascii="Times New Roman" w:hAnsi="Times New Roman" w:cs="Times New Roman"/>
          <w:sz w:val="24"/>
          <w:szCs w:val="24"/>
          <w:lang w:val="en-US"/>
        </w:rPr>
        <w:t xml:space="preserve"> trend </w:t>
      </w:r>
      <w:r w:rsidR="0042318B" w:rsidRPr="009055BF">
        <w:rPr>
          <w:rFonts w:ascii="Times New Roman" w:hAnsi="Times New Roman" w:cs="Times New Roman"/>
          <w:sz w:val="24"/>
          <w:szCs w:val="24"/>
          <w:lang w:val="en-US"/>
        </w:rPr>
        <w:t>throughout</w:t>
      </w:r>
      <w:r w:rsidR="00111EDC" w:rsidRPr="009055BF">
        <w:rPr>
          <w:rFonts w:ascii="Times New Roman" w:hAnsi="Times New Roman" w:cs="Times New Roman"/>
          <w:sz w:val="24"/>
          <w:szCs w:val="24"/>
          <w:lang w:val="en-US"/>
        </w:rPr>
        <w:t xml:space="preserve"> the years for </w:t>
      </w:r>
      <w:r w:rsidR="003A6EA1" w:rsidRPr="009055BF">
        <w:rPr>
          <w:rFonts w:ascii="Times New Roman" w:hAnsi="Times New Roman" w:cs="Times New Roman"/>
          <w:sz w:val="24"/>
          <w:szCs w:val="24"/>
          <w:lang w:val="en-US"/>
        </w:rPr>
        <w:t>both</w:t>
      </w:r>
      <w:r w:rsidR="00111EDC" w:rsidRPr="009055BF">
        <w:rPr>
          <w:rFonts w:ascii="Times New Roman" w:hAnsi="Times New Roman" w:cs="Times New Roman"/>
          <w:sz w:val="24"/>
          <w:szCs w:val="24"/>
          <w:lang w:val="en-US"/>
        </w:rPr>
        <w:t xml:space="preserve"> the </w:t>
      </w:r>
      <w:r w:rsidR="003A6EA1" w:rsidRPr="009055BF">
        <w:rPr>
          <w:rFonts w:ascii="Times New Roman" w:hAnsi="Times New Roman" w:cs="Times New Roman"/>
          <w:sz w:val="24"/>
          <w:szCs w:val="24"/>
          <w:lang w:val="en-US"/>
        </w:rPr>
        <w:t>“</w:t>
      </w:r>
      <w:r w:rsidR="00111EDC" w:rsidRPr="009055BF">
        <w:rPr>
          <w:rFonts w:ascii="Times New Roman" w:hAnsi="Times New Roman" w:cs="Times New Roman"/>
          <w:sz w:val="24"/>
          <w:szCs w:val="24"/>
          <w:lang w:val="en-US"/>
        </w:rPr>
        <w:t>second class</w:t>
      </w:r>
      <w:r w:rsidR="003A6EA1" w:rsidRPr="009055BF">
        <w:rPr>
          <w:rFonts w:ascii="Times New Roman" w:hAnsi="Times New Roman" w:cs="Times New Roman"/>
          <w:sz w:val="24"/>
          <w:szCs w:val="24"/>
          <w:lang w:val="en-US"/>
        </w:rPr>
        <w:t>”</w:t>
      </w:r>
      <w:r w:rsidR="00111EDC" w:rsidRPr="009055BF">
        <w:rPr>
          <w:rFonts w:ascii="Times New Roman" w:hAnsi="Times New Roman" w:cs="Times New Roman"/>
          <w:sz w:val="24"/>
          <w:szCs w:val="24"/>
          <w:lang w:val="en-US"/>
        </w:rPr>
        <w:t xml:space="preserve"> and </w:t>
      </w:r>
      <w:r w:rsidR="003A6EA1" w:rsidRPr="009055BF">
        <w:rPr>
          <w:rFonts w:ascii="Times New Roman" w:hAnsi="Times New Roman" w:cs="Times New Roman"/>
          <w:sz w:val="24"/>
          <w:szCs w:val="24"/>
          <w:lang w:val="en-US"/>
        </w:rPr>
        <w:t>“</w:t>
      </w:r>
      <w:r w:rsidR="00111EDC" w:rsidRPr="009055BF">
        <w:rPr>
          <w:rFonts w:ascii="Times New Roman" w:hAnsi="Times New Roman" w:cs="Times New Roman"/>
          <w:sz w:val="24"/>
          <w:szCs w:val="24"/>
          <w:lang w:val="en-US"/>
        </w:rPr>
        <w:t>standard shipping</w:t>
      </w:r>
      <w:r w:rsidR="003A6EA1" w:rsidRPr="009055BF">
        <w:rPr>
          <w:rFonts w:ascii="Times New Roman" w:hAnsi="Times New Roman" w:cs="Times New Roman"/>
          <w:sz w:val="24"/>
          <w:szCs w:val="24"/>
          <w:lang w:val="en-US"/>
        </w:rPr>
        <w:t>”</w:t>
      </w:r>
      <w:r w:rsidR="00111EDC" w:rsidRPr="009055BF">
        <w:rPr>
          <w:rFonts w:ascii="Times New Roman" w:hAnsi="Times New Roman" w:cs="Times New Roman"/>
          <w:sz w:val="24"/>
          <w:szCs w:val="24"/>
          <w:lang w:val="en-US"/>
        </w:rPr>
        <w:t xml:space="preserve"> method. </w:t>
      </w:r>
    </w:p>
    <w:p w14:paraId="10DAEF80" w14:textId="60A82AF0" w:rsidR="009055BF" w:rsidRPr="009055BF" w:rsidRDefault="00111EDC" w:rsidP="009055BF">
      <w:pPr>
        <w:spacing w:after="0" w:line="480" w:lineRule="auto"/>
        <w:rPr>
          <w:rFonts w:ascii="Times New Roman" w:hAnsi="Times New Roman" w:cs="Times New Roman"/>
          <w:b/>
          <w:bCs/>
          <w:sz w:val="24"/>
          <w:szCs w:val="24"/>
          <w:u w:val="single"/>
          <w:lang w:val="en-US"/>
        </w:rPr>
      </w:pPr>
      <w:r w:rsidRPr="009055BF">
        <w:rPr>
          <w:rFonts w:ascii="Times New Roman" w:hAnsi="Times New Roman" w:cs="Times New Roman"/>
          <w:b/>
          <w:bCs/>
          <w:sz w:val="24"/>
          <w:szCs w:val="24"/>
          <w:u w:val="single"/>
          <w:lang w:val="en-US"/>
        </w:rPr>
        <w:t>Insight 6</w:t>
      </w:r>
    </w:p>
    <w:p w14:paraId="31F3FA52" w14:textId="4667A2BC" w:rsidR="00111EDC" w:rsidRPr="009055BF" w:rsidRDefault="006A7A84" w:rsidP="004048C7">
      <w:pPr>
        <w:spacing w:line="480" w:lineRule="auto"/>
        <w:rPr>
          <w:rFonts w:ascii="Times New Roman" w:hAnsi="Times New Roman" w:cs="Times New Roman"/>
          <w:sz w:val="24"/>
          <w:szCs w:val="24"/>
          <w:lang w:val="en-US"/>
        </w:rPr>
      </w:pPr>
      <w:r w:rsidRPr="009055BF">
        <w:rPr>
          <w:rFonts w:ascii="Times New Roman" w:hAnsi="Times New Roman" w:cs="Times New Roman"/>
          <w:sz w:val="24"/>
          <w:szCs w:val="24"/>
          <w:lang w:val="en-US"/>
        </w:rPr>
        <w:t>Taking a closer look, we find that technology products shipped to consumers result in a positive profit when using the "Same Day," "Standard Class," "Second Class," and "Standard Class" shipping methods. While all three of these shipping methods out of the four available yield positive returns, the "Standard Class" shipping method generates the highest profit.</w:t>
      </w:r>
    </w:p>
    <w:p w14:paraId="2781DFF2" w14:textId="0CB3EBC1" w:rsidR="009055BF" w:rsidRPr="009055BF" w:rsidRDefault="007813E1" w:rsidP="009055BF">
      <w:pPr>
        <w:spacing w:after="0" w:line="480" w:lineRule="auto"/>
        <w:rPr>
          <w:rFonts w:ascii="Times New Roman" w:hAnsi="Times New Roman" w:cs="Times New Roman"/>
          <w:b/>
          <w:bCs/>
          <w:sz w:val="24"/>
          <w:szCs w:val="24"/>
          <w:u w:val="single"/>
          <w:lang w:val="en-US"/>
        </w:rPr>
      </w:pPr>
      <w:r w:rsidRPr="009055BF">
        <w:rPr>
          <w:rFonts w:ascii="Times New Roman" w:hAnsi="Times New Roman" w:cs="Times New Roman"/>
          <w:b/>
          <w:bCs/>
          <w:sz w:val="24"/>
          <w:szCs w:val="24"/>
          <w:u w:val="single"/>
          <w:lang w:val="en-US"/>
        </w:rPr>
        <w:t>Insight 7</w:t>
      </w:r>
    </w:p>
    <w:p w14:paraId="4D6182DE" w14:textId="6DD535E7" w:rsidR="007A6069" w:rsidRPr="009055BF" w:rsidRDefault="007A6069" w:rsidP="004048C7">
      <w:pPr>
        <w:spacing w:line="480" w:lineRule="auto"/>
        <w:rPr>
          <w:rFonts w:ascii="Times New Roman" w:hAnsi="Times New Roman" w:cs="Times New Roman"/>
          <w:sz w:val="24"/>
          <w:szCs w:val="24"/>
          <w:lang w:val="en-US"/>
        </w:rPr>
      </w:pPr>
      <w:r w:rsidRPr="009055BF">
        <w:rPr>
          <w:rFonts w:ascii="Times New Roman" w:hAnsi="Times New Roman" w:cs="Times New Roman"/>
          <w:sz w:val="24"/>
          <w:szCs w:val="24"/>
          <w:lang w:val="en-US"/>
        </w:rPr>
        <w:t>For both furniture and office supplies, the recommended shipping choice is "Standard Class," except for tables, which belong to the "furniture" category. Tables should be transported using the "Same Day" shipping method.</w:t>
      </w:r>
      <w:r w:rsidR="00955E8C" w:rsidRPr="009055BF">
        <w:rPr>
          <w:rFonts w:ascii="Times New Roman" w:hAnsi="Times New Roman" w:cs="Times New Roman"/>
          <w:sz w:val="24"/>
          <w:szCs w:val="24"/>
          <w:lang w:val="en-US"/>
        </w:rPr>
        <w:t xml:space="preserve"> </w:t>
      </w:r>
    </w:p>
    <w:p w14:paraId="34FB34E0" w14:textId="37CA55CB" w:rsidR="009055BF" w:rsidRPr="009055BF" w:rsidRDefault="001F3733" w:rsidP="009055BF">
      <w:pPr>
        <w:spacing w:after="0" w:line="480" w:lineRule="auto"/>
        <w:rPr>
          <w:rFonts w:ascii="Times New Roman" w:hAnsi="Times New Roman" w:cs="Times New Roman"/>
          <w:sz w:val="24"/>
          <w:szCs w:val="24"/>
          <w:u w:val="single"/>
          <w:lang w:val="en-US"/>
        </w:rPr>
      </w:pPr>
      <w:r w:rsidRPr="009055BF">
        <w:rPr>
          <w:rFonts w:ascii="Times New Roman" w:hAnsi="Times New Roman" w:cs="Times New Roman"/>
          <w:b/>
          <w:bCs/>
          <w:sz w:val="24"/>
          <w:szCs w:val="24"/>
          <w:u w:val="single"/>
          <w:lang w:val="en-US"/>
        </w:rPr>
        <w:t>Insight 8</w:t>
      </w:r>
    </w:p>
    <w:p w14:paraId="47797A8A" w14:textId="327F98FD" w:rsidR="001F3733" w:rsidRPr="009055BF" w:rsidRDefault="008D734D" w:rsidP="009055BF">
      <w:pPr>
        <w:spacing w:after="0" w:line="480" w:lineRule="auto"/>
        <w:rPr>
          <w:rFonts w:ascii="Times New Roman" w:hAnsi="Times New Roman" w:cs="Times New Roman"/>
          <w:sz w:val="24"/>
          <w:szCs w:val="24"/>
          <w:lang w:val="en-US"/>
        </w:rPr>
      </w:pPr>
      <w:r w:rsidRPr="009055BF">
        <w:rPr>
          <w:rFonts w:ascii="Times New Roman" w:hAnsi="Times New Roman" w:cs="Times New Roman"/>
          <w:sz w:val="24"/>
          <w:szCs w:val="24"/>
          <w:lang w:val="en-US"/>
        </w:rPr>
        <w:t>In</w:t>
      </w:r>
      <w:r w:rsidR="00BC21C2" w:rsidRPr="009055BF">
        <w:rPr>
          <w:rFonts w:ascii="Times New Roman" w:hAnsi="Times New Roman" w:cs="Times New Roman"/>
          <w:sz w:val="24"/>
          <w:szCs w:val="24"/>
          <w:lang w:val="en-US"/>
        </w:rPr>
        <w:t xml:space="preserve"> Pakistan</w:t>
      </w:r>
      <w:r w:rsidR="00401B8F" w:rsidRPr="009055BF">
        <w:rPr>
          <w:rFonts w:ascii="Times New Roman" w:hAnsi="Times New Roman" w:cs="Times New Roman"/>
          <w:sz w:val="24"/>
          <w:szCs w:val="24"/>
          <w:lang w:val="en-US"/>
        </w:rPr>
        <w:t xml:space="preserve"> </w:t>
      </w:r>
      <w:r w:rsidR="00B220E9" w:rsidRPr="009055BF">
        <w:rPr>
          <w:rFonts w:ascii="Times New Roman" w:hAnsi="Times New Roman" w:cs="Times New Roman"/>
          <w:sz w:val="24"/>
          <w:szCs w:val="24"/>
          <w:lang w:val="en-US"/>
        </w:rPr>
        <w:t xml:space="preserve">and </w:t>
      </w:r>
      <w:r w:rsidR="009055BF" w:rsidRPr="009055BF">
        <w:rPr>
          <w:rFonts w:ascii="Times New Roman" w:hAnsi="Times New Roman" w:cs="Times New Roman"/>
          <w:sz w:val="24"/>
          <w:szCs w:val="24"/>
          <w:lang w:val="en-US"/>
        </w:rPr>
        <w:t>Thailand,</w:t>
      </w:r>
      <w:r w:rsidR="008E4469" w:rsidRPr="009055BF">
        <w:rPr>
          <w:rFonts w:ascii="Times New Roman" w:hAnsi="Times New Roman" w:cs="Times New Roman"/>
          <w:sz w:val="24"/>
          <w:szCs w:val="24"/>
          <w:lang w:val="en-US"/>
        </w:rPr>
        <w:t xml:space="preserve"> </w:t>
      </w:r>
      <w:r w:rsidRPr="009055BF">
        <w:rPr>
          <w:rFonts w:ascii="Times New Roman" w:hAnsi="Times New Roman" w:cs="Times New Roman"/>
          <w:sz w:val="24"/>
          <w:szCs w:val="24"/>
          <w:lang w:val="en-US"/>
        </w:rPr>
        <w:t xml:space="preserve">it is not financially viable to ship furniture products </w:t>
      </w:r>
      <w:r w:rsidR="008E4469" w:rsidRPr="009055BF">
        <w:rPr>
          <w:rFonts w:ascii="Times New Roman" w:hAnsi="Times New Roman" w:cs="Times New Roman"/>
          <w:sz w:val="24"/>
          <w:szCs w:val="24"/>
          <w:lang w:val="en-US"/>
        </w:rPr>
        <w:t xml:space="preserve">to the home office segment </w:t>
      </w:r>
      <w:r w:rsidRPr="009055BF">
        <w:rPr>
          <w:rFonts w:ascii="Times New Roman" w:hAnsi="Times New Roman" w:cs="Times New Roman"/>
          <w:sz w:val="24"/>
          <w:szCs w:val="24"/>
          <w:lang w:val="en-US"/>
        </w:rPr>
        <w:t xml:space="preserve">using the </w:t>
      </w:r>
      <w:r w:rsidR="00CB2615" w:rsidRPr="009055BF">
        <w:rPr>
          <w:rFonts w:ascii="Times New Roman" w:hAnsi="Times New Roman" w:cs="Times New Roman"/>
          <w:sz w:val="24"/>
          <w:szCs w:val="24"/>
          <w:lang w:val="en-US"/>
        </w:rPr>
        <w:t>“standard class” shipping method</w:t>
      </w:r>
      <w:r w:rsidR="007A033D" w:rsidRPr="009055BF">
        <w:rPr>
          <w:rFonts w:ascii="Times New Roman" w:hAnsi="Times New Roman" w:cs="Times New Roman"/>
          <w:sz w:val="24"/>
          <w:szCs w:val="24"/>
          <w:lang w:val="en-US"/>
        </w:rPr>
        <w:t xml:space="preserve">. </w:t>
      </w:r>
    </w:p>
    <w:p w14:paraId="47B63DA1" w14:textId="4EF17423" w:rsidR="009055BF" w:rsidRPr="009055BF" w:rsidRDefault="00B70D43" w:rsidP="009055BF">
      <w:pPr>
        <w:spacing w:after="0" w:line="480" w:lineRule="auto"/>
        <w:rPr>
          <w:rFonts w:ascii="Times New Roman" w:hAnsi="Times New Roman" w:cs="Times New Roman"/>
          <w:sz w:val="24"/>
          <w:szCs w:val="24"/>
          <w:u w:val="single"/>
          <w:lang w:val="en-US"/>
        </w:rPr>
      </w:pPr>
      <w:r w:rsidRPr="009055BF">
        <w:rPr>
          <w:rFonts w:ascii="Times New Roman" w:hAnsi="Times New Roman" w:cs="Times New Roman"/>
          <w:b/>
          <w:bCs/>
          <w:sz w:val="24"/>
          <w:szCs w:val="24"/>
          <w:u w:val="single"/>
          <w:lang w:val="en-US"/>
        </w:rPr>
        <w:t>Insight 9</w:t>
      </w:r>
    </w:p>
    <w:p w14:paraId="537D4BC5" w14:textId="641D00D8" w:rsidR="00EE53A3" w:rsidRPr="009055BF" w:rsidRDefault="008A49CC" w:rsidP="004048C7">
      <w:pPr>
        <w:spacing w:line="480" w:lineRule="auto"/>
        <w:rPr>
          <w:rFonts w:ascii="Times New Roman" w:hAnsi="Times New Roman" w:cs="Times New Roman"/>
          <w:b/>
          <w:bCs/>
          <w:sz w:val="24"/>
          <w:szCs w:val="24"/>
          <w:lang w:val="en-US"/>
        </w:rPr>
      </w:pPr>
      <w:r w:rsidRPr="009055BF">
        <w:rPr>
          <w:rFonts w:ascii="Times New Roman" w:hAnsi="Times New Roman" w:cs="Times New Roman"/>
          <w:sz w:val="24"/>
          <w:szCs w:val="24"/>
          <w:lang w:val="en-US"/>
        </w:rPr>
        <w:t>The home office category stands out as the least profitable segment among the three segments: corporate, consumer, and home office</w:t>
      </w:r>
      <w:r w:rsidR="00EE53A3" w:rsidRPr="009055BF">
        <w:rPr>
          <w:rFonts w:ascii="Times New Roman" w:hAnsi="Times New Roman" w:cs="Times New Roman"/>
          <w:sz w:val="24"/>
          <w:szCs w:val="24"/>
          <w:lang w:val="en-US"/>
        </w:rPr>
        <w:t xml:space="preserve">. </w:t>
      </w:r>
      <w:r w:rsidR="007B7EDC" w:rsidRPr="009055BF">
        <w:rPr>
          <w:rFonts w:ascii="Times New Roman" w:hAnsi="Times New Roman" w:cs="Times New Roman"/>
          <w:sz w:val="24"/>
          <w:szCs w:val="24"/>
          <w:lang w:val="en-US"/>
        </w:rPr>
        <w:t xml:space="preserve">All the </w:t>
      </w:r>
      <w:r w:rsidR="00EE53A3" w:rsidRPr="009055BF">
        <w:rPr>
          <w:rFonts w:ascii="Times New Roman" w:hAnsi="Times New Roman" w:cs="Times New Roman"/>
          <w:sz w:val="24"/>
          <w:szCs w:val="24"/>
          <w:lang w:val="en-US"/>
        </w:rPr>
        <w:t>subcategories</w:t>
      </w:r>
      <w:r w:rsidR="007B7EDC" w:rsidRPr="009055BF">
        <w:rPr>
          <w:rFonts w:ascii="Times New Roman" w:hAnsi="Times New Roman" w:cs="Times New Roman"/>
          <w:sz w:val="24"/>
          <w:szCs w:val="24"/>
          <w:lang w:val="en-US"/>
        </w:rPr>
        <w:t xml:space="preserve"> within the Technology</w:t>
      </w:r>
      <w:r w:rsidR="00B620DA" w:rsidRPr="009055BF">
        <w:rPr>
          <w:rFonts w:ascii="Times New Roman" w:hAnsi="Times New Roman" w:cs="Times New Roman"/>
          <w:sz w:val="24"/>
          <w:szCs w:val="24"/>
          <w:lang w:val="en-US"/>
        </w:rPr>
        <w:t xml:space="preserve"> and the office supply</w:t>
      </w:r>
      <w:r w:rsidR="007B7EDC" w:rsidRPr="009055BF">
        <w:rPr>
          <w:rFonts w:ascii="Times New Roman" w:hAnsi="Times New Roman" w:cs="Times New Roman"/>
          <w:sz w:val="24"/>
          <w:szCs w:val="24"/>
          <w:lang w:val="en-US"/>
        </w:rPr>
        <w:t xml:space="preserve"> product categor</w:t>
      </w:r>
      <w:r w:rsidR="003268C7" w:rsidRPr="009055BF">
        <w:rPr>
          <w:rFonts w:ascii="Times New Roman" w:hAnsi="Times New Roman" w:cs="Times New Roman"/>
          <w:sz w:val="24"/>
          <w:szCs w:val="24"/>
          <w:lang w:val="en-US"/>
        </w:rPr>
        <w:t>ies</w:t>
      </w:r>
      <w:r w:rsidR="007B7EDC" w:rsidRPr="009055BF">
        <w:rPr>
          <w:rFonts w:ascii="Times New Roman" w:hAnsi="Times New Roman" w:cs="Times New Roman"/>
          <w:sz w:val="24"/>
          <w:szCs w:val="24"/>
          <w:lang w:val="en-US"/>
        </w:rPr>
        <w:t xml:space="preserve"> </w:t>
      </w:r>
      <w:r w:rsidR="003268C7" w:rsidRPr="009055BF">
        <w:rPr>
          <w:rFonts w:ascii="Times New Roman" w:hAnsi="Times New Roman" w:cs="Times New Roman"/>
          <w:sz w:val="24"/>
          <w:szCs w:val="24"/>
          <w:lang w:val="en-US"/>
        </w:rPr>
        <w:t>contributed to this profit</w:t>
      </w:r>
      <w:r w:rsidR="00EE53A3" w:rsidRPr="009055BF">
        <w:rPr>
          <w:rFonts w:ascii="Times New Roman" w:hAnsi="Times New Roman" w:cs="Times New Roman"/>
          <w:sz w:val="24"/>
          <w:szCs w:val="24"/>
          <w:lang w:val="en-US"/>
        </w:rPr>
        <w:t xml:space="preserve">. Similarly, within the Furniture category, all </w:t>
      </w:r>
      <w:r w:rsidR="00EE53A3" w:rsidRPr="009055BF">
        <w:rPr>
          <w:rFonts w:ascii="Times New Roman" w:hAnsi="Times New Roman" w:cs="Times New Roman"/>
          <w:sz w:val="24"/>
          <w:szCs w:val="24"/>
          <w:lang w:val="en-US"/>
        </w:rPr>
        <w:lastRenderedPageBreak/>
        <w:t>sub-categories contributed to the profit except for tables, regardless of the chosen shipping method for delivering products to home office clients.</w:t>
      </w:r>
    </w:p>
    <w:p w14:paraId="7479F827" w14:textId="42A05820" w:rsidR="009055BF" w:rsidRPr="009055BF" w:rsidRDefault="001A6706" w:rsidP="009055BF">
      <w:pPr>
        <w:spacing w:after="0" w:line="480" w:lineRule="auto"/>
        <w:rPr>
          <w:rFonts w:ascii="Times New Roman" w:hAnsi="Times New Roman" w:cs="Times New Roman"/>
          <w:b/>
          <w:bCs/>
          <w:sz w:val="24"/>
          <w:szCs w:val="24"/>
          <w:u w:val="single"/>
          <w:lang w:val="en-US"/>
        </w:rPr>
      </w:pPr>
      <w:r w:rsidRPr="009055BF">
        <w:rPr>
          <w:rFonts w:ascii="Times New Roman" w:hAnsi="Times New Roman" w:cs="Times New Roman"/>
          <w:b/>
          <w:bCs/>
          <w:sz w:val="24"/>
          <w:szCs w:val="24"/>
          <w:u w:val="single"/>
          <w:lang w:val="en-US"/>
        </w:rPr>
        <w:t>Insight 10</w:t>
      </w:r>
    </w:p>
    <w:p w14:paraId="2915F313" w14:textId="30E24B92" w:rsidR="001A6706" w:rsidRPr="009055BF" w:rsidRDefault="004A2BEF" w:rsidP="004048C7">
      <w:pPr>
        <w:spacing w:line="480" w:lineRule="auto"/>
        <w:rPr>
          <w:rFonts w:ascii="Times New Roman" w:hAnsi="Times New Roman" w:cs="Times New Roman"/>
          <w:b/>
          <w:bCs/>
          <w:sz w:val="24"/>
          <w:szCs w:val="24"/>
          <w:lang w:val="en-US"/>
        </w:rPr>
      </w:pPr>
      <w:r w:rsidRPr="009055BF">
        <w:rPr>
          <w:rFonts w:ascii="Times New Roman" w:hAnsi="Times New Roman" w:cs="Times New Roman"/>
          <w:sz w:val="24"/>
          <w:szCs w:val="24"/>
          <w:lang w:val="en-US"/>
        </w:rPr>
        <w:t>The only country in the APAC region where we make a profit when shipping tables is New Zealand, and this is achieved by using the "Standard Class" shipping method.</w:t>
      </w:r>
    </w:p>
    <w:p w14:paraId="141DF7EF" w14:textId="647FAFA4" w:rsidR="009055BF" w:rsidRPr="009055BF" w:rsidRDefault="00E6719C" w:rsidP="009055BF">
      <w:pPr>
        <w:spacing w:after="0" w:line="480" w:lineRule="auto"/>
        <w:rPr>
          <w:rFonts w:ascii="Times New Roman" w:hAnsi="Times New Roman" w:cs="Times New Roman"/>
          <w:sz w:val="24"/>
          <w:szCs w:val="24"/>
          <w:u w:val="single"/>
          <w:lang w:val="en-US"/>
        </w:rPr>
      </w:pPr>
      <w:r w:rsidRPr="009055BF">
        <w:rPr>
          <w:rFonts w:ascii="Times New Roman" w:hAnsi="Times New Roman" w:cs="Times New Roman"/>
          <w:b/>
          <w:bCs/>
          <w:sz w:val="24"/>
          <w:szCs w:val="24"/>
          <w:u w:val="single"/>
          <w:lang w:val="en-US"/>
        </w:rPr>
        <w:t>Recommendation 1</w:t>
      </w:r>
      <w:r w:rsidRPr="009055BF">
        <w:rPr>
          <w:rFonts w:ascii="Times New Roman" w:hAnsi="Times New Roman" w:cs="Times New Roman"/>
          <w:sz w:val="24"/>
          <w:szCs w:val="24"/>
          <w:u w:val="single"/>
          <w:lang w:val="en-US"/>
        </w:rPr>
        <w:t xml:space="preserve"> </w:t>
      </w:r>
    </w:p>
    <w:p w14:paraId="489EA258" w14:textId="736F690C" w:rsidR="00E6719C" w:rsidRPr="009055BF" w:rsidRDefault="00E6719C" w:rsidP="004048C7">
      <w:pPr>
        <w:spacing w:line="480" w:lineRule="auto"/>
        <w:rPr>
          <w:rFonts w:ascii="Times New Roman" w:hAnsi="Times New Roman" w:cs="Times New Roman"/>
          <w:b/>
          <w:bCs/>
          <w:sz w:val="24"/>
          <w:szCs w:val="24"/>
          <w:lang w:val="en-US"/>
        </w:rPr>
      </w:pPr>
      <w:r w:rsidRPr="009055BF">
        <w:rPr>
          <w:rFonts w:ascii="Times New Roman" w:hAnsi="Times New Roman" w:cs="Times New Roman"/>
          <w:sz w:val="24"/>
          <w:szCs w:val="24"/>
          <w:lang w:val="en-US"/>
        </w:rPr>
        <w:t>Consider adopting a differentiated shipping strategy based on product categories</w:t>
      </w:r>
      <w:r w:rsidR="00D94150" w:rsidRPr="009055BF">
        <w:rPr>
          <w:rFonts w:ascii="Times New Roman" w:hAnsi="Times New Roman" w:cs="Times New Roman"/>
          <w:sz w:val="24"/>
          <w:szCs w:val="24"/>
          <w:lang w:val="en-US"/>
        </w:rPr>
        <w:t xml:space="preserve"> </w:t>
      </w:r>
      <w:r w:rsidRPr="009055BF">
        <w:rPr>
          <w:rFonts w:ascii="Times New Roman" w:hAnsi="Times New Roman" w:cs="Times New Roman"/>
          <w:sz w:val="24"/>
          <w:szCs w:val="24"/>
          <w:lang w:val="en-US"/>
        </w:rPr>
        <w:t xml:space="preserve">for the consumer </w:t>
      </w:r>
      <w:r w:rsidR="007F7B55" w:rsidRPr="009055BF">
        <w:rPr>
          <w:rFonts w:ascii="Times New Roman" w:hAnsi="Times New Roman" w:cs="Times New Roman"/>
          <w:sz w:val="24"/>
          <w:szCs w:val="24"/>
          <w:lang w:val="en-US"/>
        </w:rPr>
        <w:t>segment</w:t>
      </w:r>
      <w:r w:rsidRPr="009055BF">
        <w:rPr>
          <w:rFonts w:ascii="Times New Roman" w:hAnsi="Times New Roman" w:cs="Times New Roman"/>
          <w:sz w:val="24"/>
          <w:szCs w:val="24"/>
          <w:lang w:val="en-US"/>
        </w:rPr>
        <w:t xml:space="preserve"> across all countries. Utilize the "Standard Class" shipping method for technology products, which has proven profitable</w:t>
      </w:r>
      <w:r w:rsidRPr="009055BF">
        <w:rPr>
          <w:rFonts w:ascii="Times New Roman" w:hAnsi="Times New Roman" w:cs="Times New Roman"/>
          <w:b/>
          <w:bCs/>
          <w:sz w:val="24"/>
          <w:szCs w:val="24"/>
          <w:lang w:val="en-US"/>
        </w:rPr>
        <w:t xml:space="preserve">. </w:t>
      </w:r>
      <w:r w:rsidRPr="009055BF">
        <w:rPr>
          <w:rFonts w:ascii="Times New Roman" w:hAnsi="Times New Roman" w:cs="Times New Roman"/>
          <w:sz w:val="24"/>
          <w:szCs w:val="24"/>
          <w:lang w:val="en-US"/>
        </w:rPr>
        <w:t>For furniture and office supplies, use "Standard Class" shipping, except for tables, which should be shipped using the "Same Day" method</w:t>
      </w:r>
      <w:r w:rsidRPr="009055BF">
        <w:rPr>
          <w:rFonts w:ascii="Times New Roman" w:hAnsi="Times New Roman" w:cs="Times New Roman"/>
          <w:b/>
          <w:bCs/>
          <w:sz w:val="24"/>
          <w:szCs w:val="24"/>
          <w:lang w:val="en-US"/>
        </w:rPr>
        <w:t>.</w:t>
      </w:r>
    </w:p>
    <w:p w14:paraId="58DD9B60" w14:textId="5E408DA1" w:rsidR="00E6719C" w:rsidRPr="009055BF" w:rsidRDefault="00E6719C" w:rsidP="009055BF">
      <w:pPr>
        <w:spacing w:after="0" w:line="480" w:lineRule="auto"/>
        <w:rPr>
          <w:rFonts w:ascii="Times New Roman" w:hAnsi="Times New Roman" w:cs="Times New Roman"/>
          <w:b/>
          <w:bCs/>
          <w:sz w:val="24"/>
          <w:szCs w:val="24"/>
          <w:u w:val="single"/>
          <w:lang w:val="en-US"/>
        </w:rPr>
      </w:pPr>
      <w:r w:rsidRPr="009055BF">
        <w:rPr>
          <w:rFonts w:ascii="Times New Roman" w:hAnsi="Times New Roman" w:cs="Times New Roman"/>
          <w:b/>
          <w:bCs/>
          <w:sz w:val="24"/>
          <w:szCs w:val="24"/>
          <w:u w:val="single"/>
          <w:lang w:val="en-US"/>
        </w:rPr>
        <w:t>Recommendation 2</w:t>
      </w:r>
    </w:p>
    <w:p w14:paraId="6265C9C8" w14:textId="5676651B" w:rsidR="009055BF" w:rsidRPr="005E07EF" w:rsidRDefault="00C2783E" w:rsidP="004048C7">
      <w:pPr>
        <w:spacing w:line="480" w:lineRule="auto"/>
        <w:rPr>
          <w:rFonts w:ascii="Times New Roman" w:hAnsi="Times New Roman" w:cs="Times New Roman"/>
          <w:sz w:val="24"/>
          <w:szCs w:val="24"/>
          <w:lang w:val="en-US"/>
        </w:rPr>
      </w:pPr>
      <w:r w:rsidRPr="009055BF">
        <w:rPr>
          <w:rFonts w:ascii="Times New Roman" w:hAnsi="Times New Roman" w:cs="Times New Roman"/>
          <w:sz w:val="24"/>
          <w:szCs w:val="24"/>
          <w:lang w:val="en-US"/>
        </w:rPr>
        <w:t xml:space="preserve">For </w:t>
      </w:r>
      <w:r w:rsidR="002F0B8D" w:rsidRPr="009055BF">
        <w:rPr>
          <w:rFonts w:ascii="Times New Roman" w:hAnsi="Times New Roman" w:cs="Times New Roman"/>
          <w:sz w:val="24"/>
          <w:szCs w:val="24"/>
          <w:lang w:val="en-US"/>
        </w:rPr>
        <w:t>technological</w:t>
      </w:r>
      <w:r w:rsidRPr="009055BF">
        <w:rPr>
          <w:rFonts w:ascii="Times New Roman" w:hAnsi="Times New Roman" w:cs="Times New Roman"/>
          <w:sz w:val="24"/>
          <w:szCs w:val="24"/>
          <w:lang w:val="en-US"/>
        </w:rPr>
        <w:t xml:space="preserve"> products, it's advisable to opt for the 'Standard' shipping method </w:t>
      </w:r>
      <w:r w:rsidR="00D94150" w:rsidRPr="0016021D">
        <w:rPr>
          <w:rFonts w:ascii="Times New Roman" w:hAnsi="Times New Roman" w:cs="Times New Roman"/>
          <w:sz w:val="24"/>
          <w:szCs w:val="24"/>
          <w:lang w:val="en-US"/>
        </w:rPr>
        <w:t>to ship products to the corporate segment</w:t>
      </w:r>
      <w:r w:rsidR="00D94150" w:rsidRPr="009055BF">
        <w:rPr>
          <w:rFonts w:ascii="Times New Roman" w:hAnsi="Times New Roman" w:cs="Times New Roman"/>
          <w:sz w:val="24"/>
          <w:szCs w:val="24"/>
          <w:lang w:val="en-US"/>
        </w:rPr>
        <w:t xml:space="preserve"> </w:t>
      </w:r>
      <w:r w:rsidRPr="009055BF">
        <w:rPr>
          <w:rFonts w:ascii="Times New Roman" w:hAnsi="Times New Roman" w:cs="Times New Roman"/>
          <w:sz w:val="24"/>
          <w:szCs w:val="24"/>
          <w:lang w:val="en-US"/>
        </w:rPr>
        <w:t xml:space="preserve">due to its cost-effectiveness. However, when </w:t>
      </w:r>
      <w:r w:rsidR="004066D3" w:rsidRPr="009055BF">
        <w:rPr>
          <w:rFonts w:ascii="Times New Roman" w:hAnsi="Times New Roman" w:cs="Times New Roman"/>
          <w:sz w:val="24"/>
          <w:szCs w:val="24"/>
          <w:lang w:val="en-US"/>
        </w:rPr>
        <w:t>shipping</w:t>
      </w:r>
      <w:r w:rsidRPr="009055BF">
        <w:rPr>
          <w:rFonts w:ascii="Times New Roman" w:hAnsi="Times New Roman" w:cs="Times New Roman"/>
          <w:sz w:val="24"/>
          <w:szCs w:val="24"/>
          <w:lang w:val="en-US"/>
        </w:rPr>
        <w:t xml:space="preserve"> with furniture and office supplies, particularly, it is strongly recommended to choose the 'First </w:t>
      </w:r>
      <w:proofErr w:type="spellStart"/>
      <w:r w:rsidRPr="009055BF">
        <w:rPr>
          <w:rFonts w:ascii="Times New Roman" w:hAnsi="Times New Roman" w:cs="Times New Roman"/>
          <w:sz w:val="24"/>
          <w:szCs w:val="24"/>
          <w:lang w:val="en-US"/>
        </w:rPr>
        <w:t>Class'</w:t>
      </w:r>
      <w:proofErr w:type="spellEnd"/>
      <w:r w:rsidRPr="009055BF">
        <w:rPr>
          <w:rFonts w:ascii="Times New Roman" w:hAnsi="Times New Roman" w:cs="Times New Roman"/>
          <w:sz w:val="24"/>
          <w:szCs w:val="24"/>
          <w:lang w:val="en-US"/>
        </w:rPr>
        <w:t xml:space="preserve"> shipping method. This approach helps in maximizing profits, with one notable exception: tables. Although tables are categorized as furniture, it's recommended to employ the 'Same Day' shipping method when sending them to corporate customers in Australia</w:t>
      </w:r>
      <w:r w:rsidR="00682774" w:rsidRPr="009055BF">
        <w:rPr>
          <w:rFonts w:ascii="Times New Roman" w:hAnsi="Times New Roman" w:cs="Times New Roman"/>
          <w:sz w:val="24"/>
          <w:szCs w:val="24"/>
          <w:lang w:val="en-US"/>
        </w:rPr>
        <w:t xml:space="preserve"> </w:t>
      </w:r>
      <w:r w:rsidRPr="009055BF">
        <w:rPr>
          <w:rFonts w:ascii="Times New Roman" w:hAnsi="Times New Roman" w:cs="Times New Roman"/>
          <w:sz w:val="24"/>
          <w:szCs w:val="24"/>
          <w:lang w:val="en-US"/>
        </w:rPr>
        <w:t xml:space="preserve">as it is the only country within the APAC market where this method results in profitable shipments to corporate clients for tables. </w:t>
      </w:r>
    </w:p>
    <w:p w14:paraId="07A944DE" w14:textId="30E87F3B" w:rsidR="002E25EE" w:rsidRPr="009055BF" w:rsidRDefault="002E25EE" w:rsidP="009055BF">
      <w:pPr>
        <w:spacing w:after="0" w:line="480" w:lineRule="auto"/>
        <w:rPr>
          <w:rFonts w:ascii="Times New Roman" w:hAnsi="Times New Roman" w:cs="Times New Roman"/>
          <w:sz w:val="24"/>
          <w:szCs w:val="24"/>
          <w:u w:val="single"/>
          <w:lang w:val="en-US"/>
        </w:rPr>
      </w:pPr>
      <w:r w:rsidRPr="009055BF">
        <w:rPr>
          <w:rFonts w:ascii="Times New Roman" w:hAnsi="Times New Roman" w:cs="Times New Roman"/>
          <w:b/>
          <w:bCs/>
          <w:sz w:val="24"/>
          <w:szCs w:val="24"/>
          <w:u w:val="single"/>
          <w:lang w:val="en-US"/>
        </w:rPr>
        <w:t>Recommendation 3</w:t>
      </w:r>
    </w:p>
    <w:p w14:paraId="3A9A1823" w14:textId="2D36BFBF" w:rsidR="0051368B" w:rsidRPr="009055BF" w:rsidRDefault="0051368B" w:rsidP="004048C7">
      <w:pPr>
        <w:spacing w:line="480" w:lineRule="auto"/>
        <w:rPr>
          <w:rFonts w:ascii="Times New Roman" w:hAnsi="Times New Roman" w:cs="Times New Roman"/>
          <w:sz w:val="24"/>
          <w:szCs w:val="24"/>
          <w:lang w:val="en-US"/>
        </w:rPr>
      </w:pPr>
      <w:r w:rsidRPr="009055BF">
        <w:rPr>
          <w:rFonts w:ascii="Times New Roman" w:hAnsi="Times New Roman" w:cs="Times New Roman"/>
          <w:sz w:val="24"/>
          <w:szCs w:val="24"/>
          <w:lang w:val="en-US"/>
        </w:rPr>
        <w:lastRenderedPageBreak/>
        <w:t xml:space="preserve">Given that shipping furniture products to the home office segment in Pakistan and Thailand using the "standard class" method is not financially viable Given that shipping furniture products to the home office segment in Pakistan and Thailand using the "standard class" method is not financially </w:t>
      </w:r>
      <w:r w:rsidR="002A1A3F" w:rsidRPr="009055BF">
        <w:rPr>
          <w:rFonts w:ascii="Times New Roman" w:hAnsi="Times New Roman" w:cs="Times New Roman"/>
          <w:sz w:val="24"/>
          <w:szCs w:val="24"/>
          <w:lang w:val="en-US"/>
        </w:rPr>
        <w:t>viable.</w:t>
      </w:r>
      <w:r w:rsidRPr="009055BF">
        <w:rPr>
          <w:rFonts w:ascii="Times New Roman" w:hAnsi="Times New Roman" w:cs="Times New Roman"/>
          <w:sz w:val="24"/>
          <w:szCs w:val="24"/>
          <w:lang w:val="en-US"/>
        </w:rPr>
        <w:t xml:space="preserve"> </w:t>
      </w:r>
    </w:p>
    <w:p w14:paraId="1F48CFA7" w14:textId="75FAE534" w:rsidR="004048C7" w:rsidRPr="009055BF" w:rsidRDefault="00C36644" w:rsidP="009055BF">
      <w:pPr>
        <w:spacing w:after="0" w:line="480" w:lineRule="auto"/>
        <w:rPr>
          <w:rFonts w:ascii="Times New Roman" w:hAnsi="Times New Roman" w:cs="Times New Roman"/>
          <w:sz w:val="24"/>
          <w:szCs w:val="24"/>
          <w:u w:val="single"/>
        </w:rPr>
      </w:pPr>
      <w:r w:rsidRPr="009055BF">
        <w:rPr>
          <w:rFonts w:ascii="Times New Roman" w:hAnsi="Times New Roman" w:cs="Times New Roman"/>
          <w:b/>
          <w:bCs/>
          <w:sz w:val="24"/>
          <w:szCs w:val="24"/>
          <w:u w:val="single"/>
          <w:lang w:val="en-US"/>
        </w:rPr>
        <w:t xml:space="preserve">Recommendation </w:t>
      </w:r>
      <w:r w:rsidR="002E25EE" w:rsidRPr="009055BF">
        <w:rPr>
          <w:rFonts w:ascii="Times New Roman" w:hAnsi="Times New Roman" w:cs="Times New Roman"/>
          <w:b/>
          <w:bCs/>
          <w:sz w:val="24"/>
          <w:szCs w:val="24"/>
          <w:u w:val="single"/>
          <w:lang w:val="en-US"/>
        </w:rPr>
        <w:t>4</w:t>
      </w:r>
    </w:p>
    <w:p w14:paraId="0492C7A0" w14:textId="6883B1CC" w:rsidR="00E350BC" w:rsidRPr="009055BF" w:rsidRDefault="00BC32B2" w:rsidP="004048C7">
      <w:pPr>
        <w:spacing w:line="480" w:lineRule="auto"/>
        <w:rPr>
          <w:rFonts w:ascii="Times New Roman" w:hAnsi="Times New Roman" w:cs="Times New Roman"/>
          <w:sz w:val="24"/>
          <w:szCs w:val="24"/>
          <w:lang w:val="en-US"/>
        </w:rPr>
      </w:pPr>
      <w:r w:rsidRPr="009055BF">
        <w:rPr>
          <w:rFonts w:ascii="Times New Roman" w:hAnsi="Times New Roman" w:cs="Times New Roman"/>
          <w:sz w:val="24"/>
          <w:szCs w:val="24"/>
        </w:rPr>
        <w:t xml:space="preserve"> </w:t>
      </w:r>
      <w:r w:rsidRPr="009055BF">
        <w:rPr>
          <w:rFonts w:ascii="Times New Roman" w:hAnsi="Times New Roman" w:cs="Times New Roman"/>
          <w:sz w:val="24"/>
          <w:szCs w:val="24"/>
          <w:lang w:val="en-US"/>
        </w:rPr>
        <w:t xml:space="preserve">Given that the "Standard Class" shipping method results in profitable table shipments exclusively in New Zealand within the APAC region, it is advisable to continue leveraging this shipping method for table deliveries in New Zealand. </w:t>
      </w:r>
    </w:p>
    <w:p w14:paraId="2AECE859" w14:textId="77777777" w:rsidR="00E350BC" w:rsidRDefault="00E350BC" w:rsidP="004048C7">
      <w:pPr>
        <w:spacing w:line="480" w:lineRule="auto"/>
        <w:rPr>
          <w:lang w:val="en-US"/>
        </w:rPr>
      </w:pPr>
    </w:p>
    <w:p w14:paraId="5CDFEBFB" w14:textId="77777777" w:rsidR="001548A5" w:rsidRDefault="001548A5" w:rsidP="004048C7">
      <w:pPr>
        <w:spacing w:line="480" w:lineRule="auto"/>
        <w:rPr>
          <w:lang w:val="en-US"/>
        </w:rPr>
      </w:pPr>
    </w:p>
    <w:p w14:paraId="0DBCDA70" w14:textId="77777777" w:rsidR="001548A5" w:rsidRDefault="001548A5" w:rsidP="004048C7">
      <w:pPr>
        <w:spacing w:line="480" w:lineRule="auto"/>
        <w:rPr>
          <w:lang w:val="en-US"/>
        </w:rPr>
      </w:pPr>
    </w:p>
    <w:p w14:paraId="32A684B4" w14:textId="77777777" w:rsidR="001548A5" w:rsidRDefault="001548A5" w:rsidP="004048C7">
      <w:pPr>
        <w:spacing w:line="480" w:lineRule="auto"/>
        <w:rPr>
          <w:lang w:val="en-US"/>
        </w:rPr>
      </w:pPr>
    </w:p>
    <w:p w14:paraId="36A6BF97" w14:textId="6871A56F" w:rsidR="0021387B" w:rsidRPr="001548A5" w:rsidRDefault="001548A5" w:rsidP="001548A5">
      <w:pPr>
        <w:spacing w:line="480" w:lineRule="auto"/>
        <w:jc w:val="center"/>
        <w:rPr>
          <w:sz w:val="28"/>
          <w:szCs w:val="28"/>
          <w:lang w:val="en-US"/>
        </w:rPr>
      </w:pPr>
      <w:r w:rsidRPr="001548A5">
        <w:rPr>
          <w:sz w:val="28"/>
          <w:szCs w:val="28"/>
          <w:lang w:val="en-US"/>
        </w:rPr>
        <w:t>***************** THE END*****************</w:t>
      </w:r>
    </w:p>
    <w:p w14:paraId="2D5AF2D5" w14:textId="3610C532" w:rsidR="00E87DBF" w:rsidRPr="00737CD2" w:rsidRDefault="00E87DBF" w:rsidP="004048C7">
      <w:pPr>
        <w:spacing w:line="480" w:lineRule="auto"/>
        <w:rPr>
          <w:lang w:val="en-US"/>
        </w:rPr>
      </w:pPr>
    </w:p>
    <w:sectPr w:rsidR="00E87DBF" w:rsidRPr="00737CD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18ACD" w14:textId="77777777" w:rsidR="00827AF0" w:rsidRDefault="00827AF0" w:rsidP="00337F2C">
      <w:pPr>
        <w:spacing w:after="0" w:line="240" w:lineRule="auto"/>
      </w:pPr>
      <w:r>
        <w:separator/>
      </w:r>
    </w:p>
  </w:endnote>
  <w:endnote w:type="continuationSeparator" w:id="0">
    <w:p w14:paraId="33038055" w14:textId="77777777" w:rsidR="00827AF0" w:rsidRDefault="00827AF0" w:rsidP="00337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88AAB" w14:textId="77777777" w:rsidR="00827AF0" w:rsidRDefault="00827AF0" w:rsidP="00337F2C">
      <w:pPr>
        <w:spacing w:after="0" w:line="240" w:lineRule="auto"/>
      </w:pPr>
      <w:r>
        <w:separator/>
      </w:r>
    </w:p>
  </w:footnote>
  <w:footnote w:type="continuationSeparator" w:id="0">
    <w:p w14:paraId="6A6F9A7D" w14:textId="77777777" w:rsidR="00827AF0" w:rsidRDefault="00827AF0" w:rsidP="00337F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CD2"/>
    <w:rsid w:val="000074C2"/>
    <w:rsid w:val="000215BC"/>
    <w:rsid w:val="0004516D"/>
    <w:rsid w:val="00056235"/>
    <w:rsid w:val="00060E0B"/>
    <w:rsid w:val="000870DD"/>
    <w:rsid w:val="00097DBA"/>
    <w:rsid w:val="000B76D7"/>
    <w:rsid w:val="000D0E62"/>
    <w:rsid w:val="000D6E8E"/>
    <w:rsid w:val="000E3211"/>
    <w:rsid w:val="000F1FEC"/>
    <w:rsid w:val="000F5638"/>
    <w:rsid w:val="001006A3"/>
    <w:rsid w:val="00100823"/>
    <w:rsid w:val="001030D0"/>
    <w:rsid w:val="00111EDC"/>
    <w:rsid w:val="00113A0B"/>
    <w:rsid w:val="001376DF"/>
    <w:rsid w:val="0014017A"/>
    <w:rsid w:val="0015104B"/>
    <w:rsid w:val="001520A0"/>
    <w:rsid w:val="001548A5"/>
    <w:rsid w:val="0016021D"/>
    <w:rsid w:val="001A31A7"/>
    <w:rsid w:val="001A6706"/>
    <w:rsid w:val="001B2510"/>
    <w:rsid w:val="001C6C7D"/>
    <w:rsid w:val="001E0C8F"/>
    <w:rsid w:val="001E71DB"/>
    <w:rsid w:val="001F289D"/>
    <w:rsid w:val="001F3733"/>
    <w:rsid w:val="00200BEC"/>
    <w:rsid w:val="0020479E"/>
    <w:rsid w:val="002061E4"/>
    <w:rsid w:val="0021387B"/>
    <w:rsid w:val="002217D5"/>
    <w:rsid w:val="00245B2C"/>
    <w:rsid w:val="00256F9A"/>
    <w:rsid w:val="00266CBD"/>
    <w:rsid w:val="00271AFE"/>
    <w:rsid w:val="002946F8"/>
    <w:rsid w:val="002A1A3F"/>
    <w:rsid w:val="002C4628"/>
    <w:rsid w:val="002D1878"/>
    <w:rsid w:val="002E25EE"/>
    <w:rsid w:val="002E337E"/>
    <w:rsid w:val="002E5C1E"/>
    <w:rsid w:val="002F0B8D"/>
    <w:rsid w:val="002F1E97"/>
    <w:rsid w:val="003016F0"/>
    <w:rsid w:val="00314C78"/>
    <w:rsid w:val="003268C7"/>
    <w:rsid w:val="00334886"/>
    <w:rsid w:val="00335A7A"/>
    <w:rsid w:val="00337F2C"/>
    <w:rsid w:val="003471FD"/>
    <w:rsid w:val="003563AC"/>
    <w:rsid w:val="00361128"/>
    <w:rsid w:val="00372FD0"/>
    <w:rsid w:val="003A3350"/>
    <w:rsid w:val="003A6EA1"/>
    <w:rsid w:val="003B08AE"/>
    <w:rsid w:val="003C313A"/>
    <w:rsid w:val="003D02D9"/>
    <w:rsid w:val="003D7903"/>
    <w:rsid w:val="003E4B13"/>
    <w:rsid w:val="00401B8F"/>
    <w:rsid w:val="004048C7"/>
    <w:rsid w:val="0040609E"/>
    <w:rsid w:val="004066D3"/>
    <w:rsid w:val="004168C3"/>
    <w:rsid w:val="00416F65"/>
    <w:rsid w:val="0042318B"/>
    <w:rsid w:val="00430353"/>
    <w:rsid w:val="0044034B"/>
    <w:rsid w:val="00457AA0"/>
    <w:rsid w:val="00475F75"/>
    <w:rsid w:val="00476D60"/>
    <w:rsid w:val="00492F43"/>
    <w:rsid w:val="004A2BEF"/>
    <w:rsid w:val="004A7A19"/>
    <w:rsid w:val="004C47E3"/>
    <w:rsid w:val="004D2F8D"/>
    <w:rsid w:val="004E306F"/>
    <w:rsid w:val="004F77FE"/>
    <w:rsid w:val="0051368B"/>
    <w:rsid w:val="005158D2"/>
    <w:rsid w:val="00522006"/>
    <w:rsid w:val="005306C7"/>
    <w:rsid w:val="005379EF"/>
    <w:rsid w:val="005566F4"/>
    <w:rsid w:val="005627FA"/>
    <w:rsid w:val="00587E1D"/>
    <w:rsid w:val="00591199"/>
    <w:rsid w:val="005A7D8B"/>
    <w:rsid w:val="005D38C8"/>
    <w:rsid w:val="005E07EF"/>
    <w:rsid w:val="005E68D4"/>
    <w:rsid w:val="00612AC7"/>
    <w:rsid w:val="00624F39"/>
    <w:rsid w:val="00635F53"/>
    <w:rsid w:val="006373B4"/>
    <w:rsid w:val="00640E7F"/>
    <w:rsid w:val="00645C1D"/>
    <w:rsid w:val="00672A1A"/>
    <w:rsid w:val="006771E9"/>
    <w:rsid w:val="00682774"/>
    <w:rsid w:val="006A3DC1"/>
    <w:rsid w:val="006A7A84"/>
    <w:rsid w:val="006D4583"/>
    <w:rsid w:val="006D4666"/>
    <w:rsid w:val="006E7F08"/>
    <w:rsid w:val="00737CD2"/>
    <w:rsid w:val="00742EAD"/>
    <w:rsid w:val="00765A83"/>
    <w:rsid w:val="007813E1"/>
    <w:rsid w:val="007A033D"/>
    <w:rsid w:val="007A47CA"/>
    <w:rsid w:val="007A6069"/>
    <w:rsid w:val="007B05FE"/>
    <w:rsid w:val="007B7EDC"/>
    <w:rsid w:val="007C4395"/>
    <w:rsid w:val="007D7AD5"/>
    <w:rsid w:val="007F4E95"/>
    <w:rsid w:val="007F7B55"/>
    <w:rsid w:val="007F7E0D"/>
    <w:rsid w:val="00810D86"/>
    <w:rsid w:val="00822602"/>
    <w:rsid w:val="008236E1"/>
    <w:rsid w:val="00825A95"/>
    <w:rsid w:val="00827AF0"/>
    <w:rsid w:val="00833E71"/>
    <w:rsid w:val="00843046"/>
    <w:rsid w:val="00855E59"/>
    <w:rsid w:val="0086066F"/>
    <w:rsid w:val="008629EA"/>
    <w:rsid w:val="00872F9C"/>
    <w:rsid w:val="00875A37"/>
    <w:rsid w:val="008837ED"/>
    <w:rsid w:val="008867CD"/>
    <w:rsid w:val="008977C9"/>
    <w:rsid w:val="008A49CC"/>
    <w:rsid w:val="008A54F4"/>
    <w:rsid w:val="008B581A"/>
    <w:rsid w:val="008D4458"/>
    <w:rsid w:val="008D734D"/>
    <w:rsid w:val="008D7D1E"/>
    <w:rsid w:val="008E3D6C"/>
    <w:rsid w:val="008E4469"/>
    <w:rsid w:val="009055BF"/>
    <w:rsid w:val="009116AA"/>
    <w:rsid w:val="00914281"/>
    <w:rsid w:val="00914E72"/>
    <w:rsid w:val="00915DB8"/>
    <w:rsid w:val="0091781F"/>
    <w:rsid w:val="00921926"/>
    <w:rsid w:val="00927694"/>
    <w:rsid w:val="009433A9"/>
    <w:rsid w:val="00955E8C"/>
    <w:rsid w:val="0096030B"/>
    <w:rsid w:val="00975297"/>
    <w:rsid w:val="00985E2F"/>
    <w:rsid w:val="009936DB"/>
    <w:rsid w:val="009A25F5"/>
    <w:rsid w:val="009B386C"/>
    <w:rsid w:val="009D688A"/>
    <w:rsid w:val="009F2406"/>
    <w:rsid w:val="009F410B"/>
    <w:rsid w:val="009F664D"/>
    <w:rsid w:val="00A20034"/>
    <w:rsid w:val="00A2570E"/>
    <w:rsid w:val="00A274DD"/>
    <w:rsid w:val="00A513E0"/>
    <w:rsid w:val="00A553E4"/>
    <w:rsid w:val="00A62A32"/>
    <w:rsid w:val="00A8734D"/>
    <w:rsid w:val="00A87AA7"/>
    <w:rsid w:val="00A9576A"/>
    <w:rsid w:val="00AB2B87"/>
    <w:rsid w:val="00AB68B0"/>
    <w:rsid w:val="00AE77D1"/>
    <w:rsid w:val="00AF24F4"/>
    <w:rsid w:val="00AF5BB9"/>
    <w:rsid w:val="00AF71FF"/>
    <w:rsid w:val="00B0095F"/>
    <w:rsid w:val="00B04F31"/>
    <w:rsid w:val="00B220E9"/>
    <w:rsid w:val="00B24559"/>
    <w:rsid w:val="00B44D20"/>
    <w:rsid w:val="00B620DA"/>
    <w:rsid w:val="00B70D43"/>
    <w:rsid w:val="00B723AE"/>
    <w:rsid w:val="00B76EBD"/>
    <w:rsid w:val="00BA05B6"/>
    <w:rsid w:val="00BA1A07"/>
    <w:rsid w:val="00BA30FE"/>
    <w:rsid w:val="00BA587F"/>
    <w:rsid w:val="00BA75B3"/>
    <w:rsid w:val="00BB45EE"/>
    <w:rsid w:val="00BB580F"/>
    <w:rsid w:val="00BB58D0"/>
    <w:rsid w:val="00BC21C2"/>
    <w:rsid w:val="00BC2A80"/>
    <w:rsid w:val="00BC32B2"/>
    <w:rsid w:val="00BE5DD6"/>
    <w:rsid w:val="00BF7790"/>
    <w:rsid w:val="00C00249"/>
    <w:rsid w:val="00C15CC7"/>
    <w:rsid w:val="00C22243"/>
    <w:rsid w:val="00C2783E"/>
    <w:rsid w:val="00C36644"/>
    <w:rsid w:val="00C80459"/>
    <w:rsid w:val="00CB2615"/>
    <w:rsid w:val="00CC76F6"/>
    <w:rsid w:val="00CF537D"/>
    <w:rsid w:val="00D05E58"/>
    <w:rsid w:val="00D06CD0"/>
    <w:rsid w:val="00D122B8"/>
    <w:rsid w:val="00D24CD8"/>
    <w:rsid w:val="00D65380"/>
    <w:rsid w:val="00D70E67"/>
    <w:rsid w:val="00D71DE3"/>
    <w:rsid w:val="00D73348"/>
    <w:rsid w:val="00D76B1E"/>
    <w:rsid w:val="00D94150"/>
    <w:rsid w:val="00D96AEF"/>
    <w:rsid w:val="00DC685E"/>
    <w:rsid w:val="00DD2CFB"/>
    <w:rsid w:val="00DD6A18"/>
    <w:rsid w:val="00E116A8"/>
    <w:rsid w:val="00E27A32"/>
    <w:rsid w:val="00E350BC"/>
    <w:rsid w:val="00E46557"/>
    <w:rsid w:val="00E562BF"/>
    <w:rsid w:val="00E6719C"/>
    <w:rsid w:val="00E81930"/>
    <w:rsid w:val="00E87DBF"/>
    <w:rsid w:val="00EA29E1"/>
    <w:rsid w:val="00EB0155"/>
    <w:rsid w:val="00EB5A11"/>
    <w:rsid w:val="00EC06FE"/>
    <w:rsid w:val="00EC4DBA"/>
    <w:rsid w:val="00EC670E"/>
    <w:rsid w:val="00EE53A3"/>
    <w:rsid w:val="00EE7F2F"/>
    <w:rsid w:val="00EF2C56"/>
    <w:rsid w:val="00F026EF"/>
    <w:rsid w:val="00F13A50"/>
    <w:rsid w:val="00F36636"/>
    <w:rsid w:val="00F423E9"/>
    <w:rsid w:val="00F46DDD"/>
    <w:rsid w:val="00F637E5"/>
    <w:rsid w:val="00F64192"/>
    <w:rsid w:val="00FA0A28"/>
    <w:rsid w:val="00FA35C9"/>
    <w:rsid w:val="00FB65D8"/>
    <w:rsid w:val="00FD03DF"/>
    <w:rsid w:val="00FD4718"/>
    <w:rsid w:val="00FD5128"/>
    <w:rsid w:val="00FE41AB"/>
    <w:rsid w:val="00FF2E0E"/>
    <w:rsid w:val="00FF4C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567D"/>
  <w15:chartTrackingRefBased/>
  <w15:docId w15:val="{DE3E3824-A839-4AC6-845D-8744E2B3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F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F2C"/>
  </w:style>
  <w:style w:type="paragraph" w:styleId="Footer">
    <w:name w:val="footer"/>
    <w:basedOn w:val="Normal"/>
    <w:link w:val="FooterChar"/>
    <w:uiPriority w:val="99"/>
    <w:unhideWhenUsed/>
    <w:rsid w:val="00337F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F2C"/>
  </w:style>
  <w:style w:type="table" w:styleId="TableGrid">
    <w:name w:val="Table Grid"/>
    <w:basedOn w:val="TableNormal"/>
    <w:uiPriority w:val="39"/>
    <w:rsid w:val="00416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6271">
      <w:bodyDiv w:val="1"/>
      <w:marLeft w:val="0"/>
      <w:marRight w:val="0"/>
      <w:marTop w:val="0"/>
      <w:marBottom w:val="0"/>
      <w:divBdr>
        <w:top w:val="none" w:sz="0" w:space="0" w:color="auto"/>
        <w:left w:val="none" w:sz="0" w:space="0" w:color="auto"/>
        <w:bottom w:val="none" w:sz="0" w:space="0" w:color="auto"/>
        <w:right w:val="none" w:sz="0" w:space="0" w:color="auto"/>
      </w:divBdr>
      <w:divsChild>
        <w:div w:id="1028602414">
          <w:marLeft w:val="0"/>
          <w:marRight w:val="0"/>
          <w:marTop w:val="0"/>
          <w:marBottom w:val="0"/>
          <w:divBdr>
            <w:top w:val="single" w:sz="2" w:space="0" w:color="auto"/>
            <w:left w:val="single" w:sz="2" w:space="0" w:color="auto"/>
            <w:bottom w:val="single" w:sz="6" w:space="0" w:color="auto"/>
            <w:right w:val="single" w:sz="2" w:space="0" w:color="auto"/>
          </w:divBdr>
          <w:divsChild>
            <w:div w:id="3474086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8612056">
                  <w:marLeft w:val="0"/>
                  <w:marRight w:val="0"/>
                  <w:marTop w:val="0"/>
                  <w:marBottom w:val="0"/>
                  <w:divBdr>
                    <w:top w:val="single" w:sz="2" w:space="0" w:color="D9D9E3"/>
                    <w:left w:val="single" w:sz="2" w:space="0" w:color="D9D9E3"/>
                    <w:bottom w:val="single" w:sz="2" w:space="0" w:color="D9D9E3"/>
                    <w:right w:val="single" w:sz="2" w:space="0" w:color="D9D9E3"/>
                  </w:divBdr>
                  <w:divsChild>
                    <w:div w:id="723871084">
                      <w:marLeft w:val="0"/>
                      <w:marRight w:val="0"/>
                      <w:marTop w:val="0"/>
                      <w:marBottom w:val="0"/>
                      <w:divBdr>
                        <w:top w:val="single" w:sz="2" w:space="0" w:color="D9D9E3"/>
                        <w:left w:val="single" w:sz="2" w:space="0" w:color="D9D9E3"/>
                        <w:bottom w:val="single" w:sz="2" w:space="0" w:color="D9D9E3"/>
                        <w:right w:val="single" w:sz="2" w:space="0" w:color="D9D9E3"/>
                      </w:divBdr>
                      <w:divsChild>
                        <w:div w:id="87122902">
                          <w:marLeft w:val="0"/>
                          <w:marRight w:val="0"/>
                          <w:marTop w:val="0"/>
                          <w:marBottom w:val="0"/>
                          <w:divBdr>
                            <w:top w:val="single" w:sz="2" w:space="0" w:color="D9D9E3"/>
                            <w:left w:val="single" w:sz="2" w:space="0" w:color="D9D9E3"/>
                            <w:bottom w:val="single" w:sz="2" w:space="0" w:color="D9D9E3"/>
                            <w:right w:val="single" w:sz="2" w:space="0" w:color="D9D9E3"/>
                          </w:divBdr>
                          <w:divsChild>
                            <w:div w:id="814445876">
                              <w:marLeft w:val="0"/>
                              <w:marRight w:val="0"/>
                              <w:marTop w:val="0"/>
                              <w:marBottom w:val="0"/>
                              <w:divBdr>
                                <w:top w:val="single" w:sz="2" w:space="0" w:color="D9D9E3"/>
                                <w:left w:val="single" w:sz="2" w:space="0" w:color="D9D9E3"/>
                                <w:bottom w:val="single" w:sz="2" w:space="0" w:color="D9D9E3"/>
                                <w:right w:val="single" w:sz="2" w:space="0" w:color="D9D9E3"/>
                              </w:divBdr>
                              <w:divsChild>
                                <w:div w:id="1200124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6810012">
      <w:bodyDiv w:val="1"/>
      <w:marLeft w:val="0"/>
      <w:marRight w:val="0"/>
      <w:marTop w:val="0"/>
      <w:marBottom w:val="0"/>
      <w:divBdr>
        <w:top w:val="none" w:sz="0" w:space="0" w:color="auto"/>
        <w:left w:val="none" w:sz="0" w:space="0" w:color="auto"/>
        <w:bottom w:val="none" w:sz="0" w:space="0" w:color="auto"/>
        <w:right w:val="none" w:sz="0" w:space="0" w:color="auto"/>
      </w:divBdr>
      <w:divsChild>
        <w:div w:id="1928414483">
          <w:marLeft w:val="0"/>
          <w:marRight w:val="0"/>
          <w:marTop w:val="0"/>
          <w:marBottom w:val="0"/>
          <w:divBdr>
            <w:top w:val="single" w:sz="2" w:space="0" w:color="auto"/>
            <w:left w:val="single" w:sz="2" w:space="0" w:color="auto"/>
            <w:bottom w:val="single" w:sz="6" w:space="0" w:color="auto"/>
            <w:right w:val="single" w:sz="2" w:space="0" w:color="auto"/>
          </w:divBdr>
          <w:divsChild>
            <w:div w:id="893394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669814">
                  <w:marLeft w:val="0"/>
                  <w:marRight w:val="0"/>
                  <w:marTop w:val="0"/>
                  <w:marBottom w:val="0"/>
                  <w:divBdr>
                    <w:top w:val="single" w:sz="2" w:space="0" w:color="D9D9E3"/>
                    <w:left w:val="single" w:sz="2" w:space="0" w:color="D9D9E3"/>
                    <w:bottom w:val="single" w:sz="2" w:space="0" w:color="D9D9E3"/>
                    <w:right w:val="single" w:sz="2" w:space="0" w:color="D9D9E3"/>
                  </w:divBdr>
                  <w:divsChild>
                    <w:div w:id="280307874">
                      <w:marLeft w:val="0"/>
                      <w:marRight w:val="0"/>
                      <w:marTop w:val="0"/>
                      <w:marBottom w:val="0"/>
                      <w:divBdr>
                        <w:top w:val="single" w:sz="2" w:space="0" w:color="D9D9E3"/>
                        <w:left w:val="single" w:sz="2" w:space="0" w:color="D9D9E3"/>
                        <w:bottom w:val="single" w:sz="2" w:space="0" w:color="D9D9E3"/>
                        <w:right w:val="single" w:sz="2" w:space="0" w:color="D9D9E3"/>
                      </w:divBdr>
                      <w:divsChild>
                        <w:div w:id="114713941">
                          <w:marLeft w:val="0"/>
                          <w:marRight w:val="0"/>
                          <w:marTop w:val="0"/>
                          <w:marBottom w:val="0"/>
                          <w:divBdr>
                            <w:top w:val="single" w:sz="2" w:space="0" w:color="D9D9E3"/>
                            <w:left w:val="single" w:sz="2" w:space="0" w:color="D9D9E3"/>
                            <w:bottom w:val="single" w:sz="2" w:space="0" w:color="D9D9E3"/>
                            <w:right w:val="single" w:sz="2" w:space="0" w:color="D9D9E3"/>
                          </w:divBdr>
                          <w:divsChild>
                            <w:div w:id="1391345982">
                              <w:marLeft w:val="0"/>
                              <w:marRight w:val="0"/>
                              <w:marTop w:val="0"/>
                              <w:marBottom w:val="0"/>
                              <w:divBdr>
                                <w:top w:val="single" w:sz="2" w:space="0" w:color="D9D9E3"/>
                                <w:left w:val="single" w:sz="2" w:space="0" w:color="D9D9E3"/>
                                <w:bottom w:val="single" w:sz="2" w:space="0" w:color="D9D9E3"/>
                                <w:right w:val="single" w:sz="2" w:space="0" w:color="D9D9E3"/>
                              </w:divBdr>
                              <w:divsChild>
                                <w:div w:id="87642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4115</TotalTime>
  <Pages>6</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sadman kabeer</dc:creator>
  <cp:keywords/>
  <dc:description/>
  <cp:lastModifiedBy>sadman kabeer</cp:lastModifiedBy>
  <cp:revision>263</cp:revision>
  <dcterms:created xsi:type="dcterms:W3CDTF">2023-09-21T00:56:00Z</dcterms:created>
  <dcterms:modified xsi:type="dcterms:W3CDTF">2023-09-29T03:01:00Z</dcterms:modified>
</cp:coreProperties>
</file>