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1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Садыков Ильдар Ильфатович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Освоить процедуру оформления отчётов с использованием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базовые возможности языка Markdown:</w:t>
      </w:r>
    </w:p>
    <w:p>
      <w:pPr>
        <w:pStyle w:val="Compact"/>
        <w:numPr>
          <w:ilvl w:val="1"/>
          <w:numId w:val="1002"/>
        </w:numPr>
      </w:pPr>
      <w:r>
        <w:t xml:space="preserve">Форматирование текста (заголовки, полужирное и курсивное начертание).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Создание списков (упорядоченных и неупорядоченных).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Вставка ссылок и блоков цитирования.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Оформление блоков кода.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Освоить оформление математических формул в нотации LaTeX.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Научиться вставлять изображения и ссылаться на них в тексте.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Изучить процесс компиляции Markdown-файлов в форматы PDF и DOCX с использованием Quarto и Makefile.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Выполнить самостоятельное задание: оформить отчёт по предыдущей лабораторной работе в формате Markdown и загрузить его на GitHub.</w:t>
      </w:r>
    </w:p>
    <w:bookmarkEnd w:id="21"/>
    <w:bookmarkStart w:id="41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26" w:name="обновление-репозитория"/>
    <w:p>
      <w:pPr>
        <w:pStyle w:val="Heading2"/>
      </w:pPr>
      <w:r>
        <w:t xml:space="preserve">3.1</w:t>
      </w:r>
      <w:r>
        <w:t xml:space="preserve"> </w:t>
      </w:r>
      <w:r>
        <w:rPr>
          <w:b/>
          <w:bCs/>
        </w:rPr>
        <w:t xml:space="preserve">Обновление репозитория:</w:t>
      </w:r>
    </w:p>
    <w:p>
      <w:pPr>
        <w:pStyle w:val="FirstParagraph"/>
      </w:pPr>
      <w:r>
        <w:t xml:space="preserve">Перешли в каталог курса и обновили локальный репозиторий.(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5334000" cy="833658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33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Команды</w:t>
            </w:r>
            <w:r>
              <w:t xml:space="preserve"> </w:t>
            </w:r>
            <w:r>
              <w:rPr>
                <w:i/>
                <w:iCs/>
              </w:rPr>
              <w:t xml:space="preserve">cd, git pull</w:t>
            </w:r>
          </w:p>
          <w:bookmarkEnd w:id="25"/>
        </w:tc>
      </w:tr>
    </w:tbl>
    <w:bookmarkEnd w:id="26"/>
    <w:bookmarkStart w:id="35" w:name="компилирование-шаблона"/>
    <w:p>
      <w:pPr>
        <w:pStyle w:val="Heading2"/>
      </w:pPr>
      <w:r>
        <w:t xml:space="preserve">3.2</w:t>
      </w:r>
      <w:r>
        <w:t xml:space="preserve"> </w:t>
      </w:r>
      <w:r>
        <w:rPr>
          <w:b/>
          <w:bCs/>
        </w:rPr>
        <w:t xml:space="preserve">Компилирование шаблона:</w:t>
      </w:r>
    </w:p>
    <w:p>
      <w:pPr>
        <w:pStyle w:val="FirstParagraph"/>
      </w:pPr>
      <w:r>
        <w:t xml:space="preserve">Применяем команду make для компиляции и убеждаемся в создании файлов отчета.(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,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02"/>
          <w:p>
            <w:pPr>
              <w:pStyle w:val="Compact"/>
              <w:jc w:val="center"/>
            </w:pPr>
            <w:r>
              <w:drawing>
                <wp:inline>
                  <wp:extent cx="5334000" cy="1789885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78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Компиляция файла qmd в файлы docx, pdf</w:t>
            </w:r>
          </w:p>
          <w:bookmarkEnd w:id="3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03"/>
          <w:p>
            <w:pPr>
              <w:pStyle w:val="Compact"/>
              <w:jc w:val="center"/>
            </w:pPr>
            <w:r>
              <w:drawing>
                <wp:inline>
                  <wp:extent cx="5334000" cy="1789885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78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Созданные файлы отчета в формате docx и pdf</w:t>
            </w:r>
          </w:p>
          <w:bookmarkEnd w:id="34"/>
        </w:tc>
      </w:tr>
    </w:tbl>
    <w:bookmarkEnd w:id="35"/>
    <w:bookmarkStart w:id="40" w:name="удаление-файлов-отчета-шаблонов"/>
    <w:p>
      <w:pPr>
        <w:pStyle w:val="Heading2"/>
      </w:pPr>
      <w:r>
        <w:t xml:space="preserve">3.3</w:t>
      </w:r>
      <w:r>
        <w:t xml:space="preserve"> </w:t>
      </w:r>
      <w:r>
        <w:rPr>
          <w:b/>
          <w:bCs/>
        </w:rPr>
        <w:t xml:space="preserve">Удаление файлов отчета шаблонов:</w:t>
      </w:r>
    </w:p>
    <w:p>
      <w:pPr>
        <w:pStyle w:val="FirstParagraph"/>
      </w:pPr>
      <w:r>
        <w:t xml:space="preserve">Удаление полученных файлов через</w:t>
      </w:r>
      <w:r>
        <w:t xml:space="preserve"> </w:t>
      </w:r>
      <w:r>
        <w:rPr>
          <w:i/>
          <w:iCs/>
        </w:rPr>
        <w:t xml:space="preserve">make clean</w:t>
      </w:r>
      <w:r>
        <w:t xml:space="preserve">.(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004"/>
          <w:p>
            <w:pPr>
              <w:pStyle w:val="Compact"/>
              <w:jc w:val="center"/>
            </w:pPr>
            <w:r>
              <w:drawing>
                <wp:inline>
                  <wp:extent cx="5334000" cy="3088857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image/14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88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Проверка выполнения команды make clean.</w:t>
            </w:r>
          </w:p>
          <w:bookmarkEnd w:id="39"/>
        </w:tc>
      </w:tr>
    </w:tbl>
    <w:bookmarkEnd w:id="40"/>
    <w:bookmarkEnd w:id="41"/>
    <w:bookmarkStart w:id="43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выполнения лабораторной работы были успешно освоены основные синтаксические конструкции языка Markdown, включая форматирование текста, создание списков, вставку изображений, оформление математических формул и блоков кода. Также была изучена процедура компиляции Markdown-документов в форматы PDF и DOCX с использованием инструментов Quarto и Makefile. Полученные навыки позволяют эффективно оформлять технические и учебные отчёты, обеспечивая их читаемость и соответствие современным стандартам документации.</w:t>
      </w:r>
    </w:p>
    <w:bookmarkStart w:id="42" w:name="refs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Садыков Ильдар Ильфатович</dc:creator>
  <dc:language>ru-RU</dc:language>
  <cp:keywords/>
  <dcterms:created xsi:type="dcterms:W3CDTF">2025-10-15T19:01:49Z</dcterms:created>
  <dcterms:modified xsi:type="dcterms:W3CDTF">2025-10-15T19:01:49Z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Архитектура компьютера</vt:lpwstr>
  </property>
  <property fmtid="{D5CDD505-2E9C-101B-9397-08002B2CF9AE}" pid="14" name="toc-title">
    <vt:lpwstr>Содержание</vt:lpwstr>
  </property>
</Properties>
</file>