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7.png" ContentType="image/png"/>
  <Override PartName="/word/media/rId52.png" ContentType="image/png"/>
  <Override PartName="/word/media/rId61.png" ContentType="image/png"/>
  <Override PartName="/word/media/rId57.png" ContentType="image/png"/>
  <Override PartName="/word/media/rId66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№4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Садыков Ильдар Ильфатович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Compact"/>
        <w:numPr>
          <w:ilvl w:val="0"/>
          <w:numId w:val="1001"/>
        </w:numPr>
      </w:pPr>
      <w:r>
        <w:t xml:space="preserve">Изучить процесс создания и обработки программ на языке ассемблера NASM.</w:t>
      </w:r>
    </w:p>
    <w:p>
      <w:pPr>
        <w:pStyle w:val="Compact"/>
        <w:numPr>
          <w:ilvl w:val="0"/>
          <w:numId w:val="1001"/>
        </w:numPr>
      </w:pPr>
      <w:r>
        <w:t xml:space="preserve">Освоить трансляцию и компоновку ассемблерных программ.</w:t>
      </w:r>
    </w:p>
    <w:p>
      <w:pPr>
        <w:pStyle w:val="Compact"/>
        <w:numPr>
          <w:ilvl w:val="0"/>
          <w:numId w:val="1001"/>
        </w:numPr>
      </w:pPr>
      <w:r>
        <w:t xml:space="preserve">Написать и запустить простую программу</w:t>
      </w:r>
      <w:r>
        <w:t xml:space="preserve"> </w:t>
      </w:r>
      <w:r>
        <w:t xml:space="preserve">“Hello world!”</w:t>
      </w:r>
      <w:r>
        <w:t xml:space="preserve"> </w:t>
      </w:r>
      <w:r>
        <w:t xml:space="preserve">на языке ассемблера.</w:t>
      </w:r>
    </w:p>
    <w:p>
      <w:pPr>
        <w:pStyle w:val="Compact"/>
        <w:numPr>
          <w:ilvl w:val="0"/>
          <w:numId w:val="1001"/>
        </w:numPr>
      </w:pPr>
      <w:r>
        <w:t xml:space="preserve">Выполнить модификацию программы для вывода собственных данных.</w:t>
      </w:r>
    </w:p>
    <w:bookmarkEnd w:id="21"/>
    <w:bookmarkStart w:id="46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bookmarkStart w:id="30" w:name="создание-программы-hello-world"/>
    <w:p>
      <w:pPr>
        <w:pStyle w:val="Heading2"/>
      </w:pPr>
      <w:r>
        <w:t xml:space="preserve">3.1</w:t>
      </w:r>
      <w:r>
        <w:t xml:space="preserve"> </w:t>
      </w:r>
      <w:r>
        <w:rPr>
          <w:b/>
          <w:bCs/>
        </w:rPr>
        <w:t xml:space="preserve">Создание программы Hello world!:</w:t>
      </w:r>
    </w:p>
    <w:p>
      <w:pPr>
        <w:pStyle w:val="FirstParagraph"/>
      </w:pPr>
      <w:r>
        <w:t xml:space="preserve">Для начала работы создадим каталог для программ на языке ассемблера NASM и создадим файл</w:t>
      </w:r>
      <w:r>
        <w:t xml:space="preserve"> </w:t>
      </w:r>
      <w:r>
        <w:rPr>
          <w:i/>
          <w:iCs/>
        </w:rPr>
        <w:t xml:space="preserve">hello.asm</w:t>
      </w:r>
      <w:r>
        <w:t xml:space="preserve"> </w:t>
      </w:r>
      <w:r>
        <w:t xml:space="preserve">с программой(</w:t>
      </w:r>
      <w:hyperlink w:anchor="fig-001">
        <w:r>
          <w:rPr>
            <w:rStyle w:val="Hyperlink"/>
          </w:rPr>
          <w:t xml:space="preserve">рис. 1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001"/>
          <w:p>
            <w:pPr>
              <w:pStyle w:val="Compact"/>
              <w:jc w:val="center"/>
            </w:pPr>
            <w:r>
              <w:drawing>
                <wp:inline>
                  <wp:extent cx="5334000" cy="2227457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/1.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27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Создание рабочего каталога и файла</w:t>
            </w:r>
            <w:r>
              <w:t xml:space="preserve"> </w:t>
            </w:r>
            <w:r>
              <w:rPr>
                <w:b/>
                <w:bCs/>
              </w:rPr>
              <w:t xml:space="preserve">hello.asm</w:t>
            </w:r>
          </w:p>
          <w:bookmarkEnd w:id="25"/>
        </w:tc>
      </w:tr>
    </w:tbl>
    <w:p>
      <w:pPr>
        <w:pStyle w:val="BodyText"/>
      </w:pPr>
      <w:r>
        <w:t xml:space="preserve">После создания файла открываем его в текстовом редакторе и вводим код программы .(</w:t>
      </w:r>
      <w:hyperlink w:anchor="fig-002">
        <w:r>
          <w:rPr>
            <w:rStyle w:val="Hyperlink"/>
          </w:rPr>
          <w:t xml:space="preserve">рис.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002"/>
          <w:p>
            <w:pPr>
              <w:pStyle w:val="Compact"/>
              <w:jc w:val="center"/>
            </w:pPr>
            <w:r>
              <w:drawing>
                <wp:inline>
                  <wp:extent cx="5334000" cy="3680928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/cod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809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Код программы</w:t>
            </w:r>
            <w:r>
              <w:t xml:space="preserve"> </w:t>
            </w:r>
            <w:r>
              <w:rPr>
                <w:b/>
                <w:bCs/>
              </w:rPr>
              <w:t xml:space="preserve">hello.asm</w:t>
            </w:r>
          </w:p>
          <w:bookmarkEnd w:id="29"/>
        </w:tc>
      </w:tr>
    </w:tbl>
    <w:bookmarkEnd w:id="30"/>
    <w:bookmarkStart w:id="35" w:name="трансляция-программы-с-помощью-nasm"/>
    <w:p>
      <w:pPr>
        <w:pStyle w:val="Heading2"/>
      </w:pPr>
      <w:r>
        <w:t xml:space="preserve">3.2</w:t>
      </w:r>
      <w:r>
        <w:t xml:space="preserve"> </w:t>
      </w:r>
      <w:r>
        <w:rPr>
          <w:b/>
          <w:bCs/>
        </w:rPr>
        <w:t xml:space="preserve">Трансляция программы с помощью NASM:</w:t>
      </w:r>
    </w:p>
    <w:p>
      <w:pPr>
        <w:pStyle w:val="FirstParagraph"/>
      </w:pPr>
      <w:r>
        <w:t xml:space="preserve">Выполняем трансляцию исходного кода в объектный файл с помощью команды nasm.(</w:t>
      </w:r>
      <w:hyperlink w:anchor="fig-003">
        <w:r>
          <w:rPr>
            <w:rStyle w:val="Hyperlink"/>
          </w:rPr>
          <w:t xml:space="preserve">рис. 3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003"/>
          <w:p>
            <w:pPr>
              <w:pStyle w:val="Compact"/>
              <w:jc w:val="center"/>
            </w:pPr>
            <w:r>
              <w:drawing>
                <wp:inline>
                  <wp:extent cx="5334000" cy="2227457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mage/1.2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27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Трансляция программы с помощью NASM.</w:t>
            </w:r>
          </w:p>
          <w:bookmarkEnd w:id="34"/>
        </w:tc>
      </w:tr>
    </w:tbl>
    <w:bookmarkEnd w:id="35"/>
    <w:bookmarkStart w:id="40" w:name="компоновка-программы-с-помощью-ld"/>
    <w:p>
      <w:pPr>
        <w:pStyle w:val="Heading2"/>
      </w:pPr>
      <w:r>
        <w:t xml:space="preserve">3.3</w:t>
      </w:r>
      <w:r>
        <w:t xml:space="preserve"> </w:t>
      </w:r>
      <w:r>
        <w:rPr>
          <w:b/>
          <w:bCs/>
        </w:rPr>
        <w:t xml:space="preserve">Компоновка программы с помощью LD:</w:t>
      </w:r>
    </w:p>
    <w:p>
      <w:pPr>
        <w:pStyle w:val="FirstParagraph"/>
      </w:pPr>
      <w:r>
        <w:t xml:space="preserve">Выполняем компоновку объектного файла для создания исполняемого файла.(</w:t>
      </w:r>
      <w:hyperlink w:anchor="fig-004">
        <w:r>
          <w:rPr>
            <w:rStyle w:val="Hyperlink"/>
          </w:rPr>
          <w:t xml:space="preserve">рис. 4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004"/>
          <w:p>
            <w:pPr>
              <w:pStyle w:val="Compact"/>
              <w:jc w:val="center"/>
            </w:pPr>
            <w:r>
              <w:drawing>
                <wp:inline>
                  <wp:extent cx="5334000" cy="2227457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image/1.3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27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Компоновка объектного файла с помощью LD.</w:t>
            </w:r>
          </w:p>
          <w:bookmarkEnd w:id="39"/>
        </w:tc>
      </w:tr>
    </w:tbl>
    <w:bookmarkEnd w:id="40"/>
    <w:bookmarkStart w:id="45" w:name="компоновка-программы-с-помощью-ld-1"/>
    <w:p>
      <w:pPr>
        <w:pStyle w:val="Heading2"/>
      </w:pPr>
      <w:r>
        <w:t xml:space="preserve">3.4</w:t>
      </w:r>
      <w:r>
        <w:t xml:space="preserve"> </w:t>
      </w:r>
      <w:r>
        <w:rPr>
          <w:b/>
          <w:bCs/>
        </w:rPr>
        <w:t xml:space="preserve">Компоновка программы с помощью LD:</w:t>
      </w:r>
    </w:p>
    <w:p>
      <w:pPr>
        <w:pStyle w:val="FirstParagraph"/>
      </w:pPr>
      <w:r>
        <w:t xml:space="preserve">Запускаем созданный исполняемый файл и проверяем его работу.(</w:t>
      </w:r>
      <w:hyperlink w:anchor="fig-005">
        <w:r>
          <w:rPr>
            <w:rStyle w:val="Hyperlink"/>
          </w:rPr>
          <w:t xml:space="preserve">рис. 5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005"/>
          <w:p>
            <w:pPr>
              <w:pStyle w:val="Compact"/>
              <w:jc w:val="center"/>
            </w:pPr>
            <w:r>
              <w:drawing>
                <wp:inline>
                  <wp:extent cx="5334000" cy="2227457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/1.4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27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Запуск исполняемого файла</w:t>
            </w:r>
            <w:r>
              <w:t xml:space="preserve"> </w:t>
            </w:r>
            <w:r>
              <w:rPr>
                <w:i/>
                <w:iCs/>
              </w:rPr>
              <w:t xml:space="preserve">hello</w:t>
            </w:r>
            <w:r>
              <w:t xml:space="preserve">.</w:t>
            </w:r>
          </w:p>
          <w:bookmarkEnd w:id="44"/>
        </w:tc>
      </w:tr>
    </w:tbl>
    <w:bookmarkEnd w:id="45"/>
    <w:bookmarkEnd w:id="46"/>
    <w:bookmarkStart w:id="71" w:name="задания-для-самостоятельной-работы"/>
    <w:p>
      <w:pPr>
        <w:pStyle w:val="Heading1"/>
      </w:pPr>
      <w:r>
        <w:t xml:space="preserve">4. Задания для самостоятельной работы:</w:t>
      </w:r>
    </w:p>
    <w:bookmarkStart w:id="51" w:name="создание-модифицированной-программы"/>
    <w:p>
      <w:pPr>
        <w:pStyle w:val="Heading2"/>
      </w:pPr>
      <w:r>
        <w:t xml:space="preserve">4.1</w:t>
      </w:r>
      <w:r>
        <w:t xml:space="preserve"> </w:t>
      </w:r>
      <w:r>
        <w:rPr>
          <w:b/>
          <w:bCs/>
        </w:rPr>
        <w:t xml:space="preserve">Создание модифицированной программы:</w:t>
      </w:r>
    </w:p>
    <w:p>
      <w:pPr>
        <w:pStyle w:val="FirstParagraph"/>
      </w:pPr>
      <w:r>
        <w:t xml:space="preserve">Создаем копию файла hello.asm с именем lab4.asm и вносим изменения для вывода фамилии и имени вместо -</w:t>
      </w:r>
      <w:r>
        <w:t xml:space="preserve"> </w:t>
      </w:r>
      <w:r>
        <w:t xml:space="preserve">“Hello world!”</w:t>
      </w:r>
      <w:r>
        <w:t xml:space="preserve">.(</w:t>
      </w:r>
      <w:hyperlink w:anchor="fig-006">
        <w:r>
          <w:rPr>
            <w:rStyle w:val="Hyperlink"/>
          </w:rPr>
          <w:t xml:space="preserve">рис. 6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006"/>
          <w:p>
            <w:pPr>
              <w:pStyle w:val="Compact"/>
              <w:jc w:val="center"/>
            </w:pPr>
            <w:r>
              <w:drawing>
                <wp:inline>
                  <wp:extent cx="5334000" cy="704614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age/2.1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7046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Создание и редактирование файла lab4.asm.</w:t>
            </w:r>
          </w:p>
          <w:bookmarkEnd w:id="50"/>
        </w:tc>
      </w:tr>
    </w:tbl>
    <w:bookmarkEnd w:id="51"/>
    <w:bookmarkStart w:id="56" w:name="редактируем-lab4.asm"/>
    <w:p>
      <w:pPr>
        <w:pStyle w:val="Heading2"/>
      </w:pPr>
      <w:r>
        <w:t xml:space="preserve">4.2</w:t>
      </w:r>
      <w:r>
        <w:t xml:space="preserve"> </w:t>
      </w:r>
      <w:r>
        <w:rPr>
          <w:b/>
          <w:bCs/>
        </w:rPr>
        <w:t xml:space="preserve">Редактируем lab4.asm:</w:t>
      </w:r>
    </w:p>
    <w:p>
      <w:pPr>
        <w:pStyle w:val="FirstParagraph"/>
      </w:pPr>
      <w:r>
        <w:t xml:space="preserve">Изменяем код.(</w:t>
      </w:r>
      <w:hyperlink w:anchor="fig-007">
        <w:r>
          <w:rPr>
            <w:rStyle w:val="Hyperlink"/>
          </w:rPr>
          <w:t xml:space="preserve">рис. 7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fig-007"/>
          <w:p>
            <w:pPr>
              <w:pStyle w:val="Compact"/>
              <w:jc w:val="center"/>
            </w:pPr>
            <w:r>
              <w:drawing>
                <wp:inline>
                  <wp:extent cx="5334000" cy="3832684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image/2.2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32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Код программы</w:t>
            </w:r>
            <w:r>
              <w:t xml:space="preserve"> </w:t>
            </w:r>
            <w:r>
              <w:rPr>
                <w:b/>
                <w:bCs/>
              </w:rPr>
              <w:t xml:space="preserve">lab4.asm.</w:t>
            </w:r>
          </w:p>
          <w:bookmarkEnd w:id="55"/>
        </w:tc>
      </w:tr>
    </w:tbl>
    <w:bookmarkEnd w:id="56"/>
    <w:bookmarkStart w:id="65" w:name="X0d047ccfea4dc72e69b1bffa0d1434e0ac8288f"/>
    <w:p>
      <w:pPr>
        <w:pStyle w:val="Heading2"/>
      </w:pPr>
      <w:r>
        <w:t xml:space="preserve">4.3</w:t>
      </w:r>
      <w:r>
        <w:t xml:space="preserve"> </w:t>
      </w:r>
      <w:r>
        <w:rPr>
          <w:b/>
          <w:bCs/>
        </w:rPr>
        <w:t xml:space="preserve">Трансляция, компоновка и запуск модифицированной программы</w:t>
      </w:r>
    </w:p>
    <w:p>
      <w:pPr>
        <w:pStyle w:val="FirstParagraph"/>
      </w:pPr>
      <w:r>
        <w:t xml:space="preserve">Выполняем трансляцию и компоновку модифицированной программы (</w:t>
      </w:r>
      <w:hyperlink w:anchor="fig-008">
        <w:r>
          <w:rPr>
            <w:rStyle w:val="Hyperlink"/>
          </w:rPr>
          <w:t xml:space="preserve">рис. 8</w:t>
        </w:r>
      </w:hyperlink>
      <w:r>
        <w:t xml:space="preserve">,</w:t>
      </w:r>
      <w:hyperlink w:anchor="fig-009">
        <w:r>
          <w:rPr>
            <w:rStyle w:val="Hyperlink"/>
          </w:rPr>
          <w:t xml:space="preserve">рис. 9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008"/>
          <w:p>
            <w:pPr>
              <w:pStyle w:val="Compact"/>
              <w:jc w:val="center"/>
            </w:pPr>
            <w:r>
              <w:drawing>
                <wp:inline>
                  <wp:extent cx="5334000" cy="1566125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image/2.3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566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Трансляция и компоновка программы</w:t>
            </w:r>
            <w:r>
              <w:t xml:space="preserve"> </w:t>
            </w:r>
            <w:r>
              <w:rPr>
                <w:b/>
                <w:bCs/>
              </w:rPr>
              <w:t xml:space="preserve">lab4.asm</w:t>
            </w:r>
            <w:r>
              <w:t xml:space="preserve"> </w:t>
            </w:r>
            <w:r>
              <w:t xml:space="preserve">через nasm.</w:t>
            </w:r>
          </w:p>
          <w:bookmarkEnd w:id="60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4" w:name="fig-009"/>
          <w:p>
            <w:pPr>
              <w:pStyle w:val="Compact"/>
              <w:jc w:val="center"/>
            </w:pPr>
            <w:r>
              <w:drawing>
                <wp:inline>
                  <wp:extent cx="5334000" cy="430695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image/2.3.extra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30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9: Запуск модифицированной программы</w:t>
            </w:r>
            <w:r>
              <w:t xml:space="preserve"> </w:t>
            </w:r>
            <w:r>
              <w:rPr>
                <w:b/>
                <w:bCs/>
              </w:rPr>
              <w:t xml:space="preserve">lab4</w:t>
            </w:r>
          </w:p>
          <w:bookmarkEnd w:id="64"/>
        </w:tc>
      </w:tr>
    </w:tbl>
    <w:bookmarkEnd w:id="65"/>
    <w:bookmarkStart w:id="70" w:name="размещение-отчета-на-github."/>
    <w:p>
      <w:pPr>
        <w:pStyle w:val="Heading2"/>
      </w:pPr>
      <w:r>
        <w:t xml:space="preserve">4.4</w:t>
      </w:r>
      <w:r>
        <w:t xml:space="preserve"> </w:t>
      </w:r>
      <w:r>
        <w:rPr>
          <w:b/>
          <w:bCs/>
        </w:rPr>
        <w:t xml:space="preserve">Размещение отчета на GitHub.</w:t>
      </w:r>
    </w:p>
    <w:p>
      <w:pPr>
        <w:pStyle w:val="FirstParagraph"/>
      </w:pPr>
      <w:r>
        <w:t xml:space="preserve">Загружаем файлы отчета через команду</w:t>
      </w:r>
      <w:r>
        <w:t xml:space="preserve"> </w:t>
      </w:r>
      <w:r>
        <w:rPr>
          <w:i/>
          <w:iCs/>
        </w:rPr>
        <w:t xml:space="preserve">git</w:t>
      </w:r>
      <w:r>
        <w:t xml:space="preserve">.(</w:t>
      </w:r>
      <w:hyperlink w:anchor="fig-010">
        <w:r>
          <w:rPr>
            <w:rStyle w:val="Hyperlink"/>
          </w:rPr>
          <w:t xml:space="preserve">рис. 10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9" w:name="fig-010"/>
          <w:p>
            <w:pPr>
              <w:pStyle w:val="Compact"/>
              <w:jc w:val="center"/>
            </w:pPr>
            <w:r>
              <w:drawing>
                <wp:inline>
                  <wp:extent cx="5334000" cy="1943241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image/2.4.pn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943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10: Размещение на GitHub отчета.</w:t>
            </w:r>
          </w:p>
          <w:bookmarkEnd w:id="69"/>
        </w:tc>
      </w:tr>
    </w:tbl>
    <w:bookmarkEnd w:id="70"/>
    <w:bookmarkEnd w:id="71"/>
    <w:bookmarkStart w:id="73" w:name="выводы"/>
    <w:p>
      <w:pPr>
        <w:pStyle w:val="Heading1"/>
      </w:pPr>
      <w:r>
        <w:t xml:space="preserve">5. Выводы</w:t>
      </w:r>
    </w:p>
    <w:p>
      <w:pPr>
        <w:pStyle w:val="FirstParagraph"/>
      </w:pPr>
      <w:r>
        <w:t xml:space="preserve">В ходе выполнения лабораторной работы были успешно освоены процедуры компиляции и сборки программ, написанных на языке ассемблера NASM. Были изучены основные этапы создания исполняемого файла: написание исходного кода, трансляция с помощью NASM, компоновка с помощью LD и запуск полученной программы. Также была выполнена модификация исходной программы для вывода персональных данных, что позволило закрепить полученные навыки работы с языком ассемблера и инструментами разработки.</w:t>
      </w:r>
    </w:p>
    <w:bookmarkStart w:id="72" w:name="refs"/>
    <w:bookmarkEnd w:id="72"/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61" Target="media/rId61.png" /><Relationship Type="http://schemas.openxmlformats.org/officeDocument/2006/relationships/image" Id="rId57" Target="media/rId57.png" /><Relationship Type="http://schemas.openxmlformats.org/officeDocument/2006/relationships/image" Id="rId66" Target="media/rId66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Садыков Ильдар Ильфатович</dc:creator>
  <dc:language>ru-RU</dc:language>
  <cp:keywords/>
  <dcterms:created xsi:type="dcterms:W3CDTF">2025-10-22T20:56:28Z</dcterms:created>
  <dcterms:modified xsi:type="dcterms:W3CDTF">2025-10-22T20:56:28Z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csl">
    <vt:lpwstr>_resources/csl/gost-r-7-0-5-2008-numeric.csl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cense">
    <vt:lpwstr/>
  </property>
  <property fmtid="{D5CDD505-2E9C-101B-9397-08002B2CF9AE}" pid="13" name="subtitle">
    <vt:lpwstr>Архитектура компьютера</vt:lpwstr>
  </property>
  <property fmtid="{D5CDD505-2E9C-101B-9397-08002B2CF9AE}" pid="14" name="toc-title">
    <vt:lpwstr>Содержание</vt:lpwstr>
  </property>
</Properties>
</file>