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sz w:val="40"/>
          <w:szCs w:val="40"/>
          <w:rtl w:val="0"/>
        </w:rPr>
        <w:t xml:space="preserve">  What are the advantages of the DDA algorithm?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Rule="auto"/>
        <w:jc w:val="both"/>
        <w:rPr>
          <w:color w:val="610b4b"/>
          <w:sz w:val="32"/>
          <w:szCs w:val="32"/>
        </w:rPr>
      </w:pPr>
      <w:r w:rsidDel="00000000" w:rsidR="00000000" w:rsidRPr="00000000">
        <w:rPr>
          <w:color w:val="610b4b"/>
          <w:sz w:val="32"/>
          <w:szCs w:val="32"/>
          <w:rtl w:val="0"/>
        </w:rPr>
        <w:t xml:space="preserve">Advantage: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It is a faster method than method of using direct use of line equation.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This method does not use multiplication theorem.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It allows us to detect the change in the value of x and y, so plotting of same point twice is not possible.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6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This method gives overflow indication when a point is repositioned.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It is an easy method because each step involves just two additions.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b w:val="1"/>
          <w:color w:val="555555"/>
          <w:sz w:val="28"/>
          <w:szCs w:val="28"/>
        </w:rPr>
      </w:pPr>
      <w:r w:rsidDel="00000000" w:rsidR="00000000" w:rsidRPr="00000000">
        <w:rPr>
          <w:b w:val="1"/>
          <w:color w:val="555555"/>
          <w:sz w:val="42"/>
          <w:szCs w:val="42"/>
          <w:rtl w:val="0"/>
        </w:rPr>
        <w:t xml:space="preserve">2.      Types of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Rule="auto"/>
        <w:ind w:left="0" w:firstLine="0"/>
        <w:jc w:val="both"/>
        <w:rPr>
          <w:b w:val="1"/>
          <w:color w:val="555555"/>
          <w:sz w:val="28"/>
          <w:szCs w:val="28"/>
        </w:rPr>
      </w:pP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 Rotation: rotating an object about a fixed point without changing its size or shape</w:t>
      </w:r>
    </w:p>
    <w:tbl>
      <w:tblPr>
        <w:tblStyle w:val="Table1"/>
        <w:tblW w:w="459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tblGridChange w:id="0">
          <w:tblGrid>
            <w:gridCol w:w="4590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shd w:fill="ffffff" w:val="clear"/>
              <w:spacing w:after="240" w:before="60" w:line="409.09090909090907" w:lineRule="auto"/>
              <w:ind w:left="880" w:firstLine="0"/>
              <w:jc w:val="both"/>
              <w:rPr>
                <w:b w:val="1"/>
                <w:color w:val="55555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240" w:lineRule="auto"/>
        <w:ind w:left="0" w:firstLine="0"/>
        <w:jc w:val="both"/>
        <w:rPr>
          <w:b w:val="1"/>
          <w:color w:val="555555"/>
          <w:sz w:val="28"/>
          <w:szCs w:val="28"/>
        </w:rPr>
      </w:pP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 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Translation: moving an object in space without changing its size, shape or orientation</w:t>
      </w:r>
    </w:p>
    <w:tbl>
      <w:tblPr>
        <w:tblStyle w:val="Table2"/>
        <w:tblW w:w="459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tblGridChange w:id="0">
          <w:tblGrid>
            <w:gridCol w:w="4590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hd w:fill="ffffff" w:val="clear"/>
              <w:spacing w:after="240" w:before="60" w:line="409.09090909090907" w:lineRule="auto"/>
              <w:ind w:left="720" w:firstLine="0"/>
              <w:jc w:val="both"/>
              <w:rPr>
                <w:b w:val="1"/>
                <w:color w:val="55555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hd w:fill="ffffff" w:val="clear"/>
        <w:spacing w:after="240" w:before="240" w:lineRule="auto"/>
        <w:ind w:left="540" w:firstLine="0"/>
        <w:jc w:val="both"/>
        <w:rPr>
          <w:b w:val="1"/>
          <w:color w:val="555555"/>
          <w:sz w:val="28"/>
          <w:szCs w:val="28"/>
        </w:rPr>
      </w:pP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Dilation: expanding or contracting an object without changing its shape or orientation</w:t>
      </w:r>
    </w:p>
    <w:tbl>
      <w:tblPr>
        <w:tblStyle w:val="Table3"/>
        <w:tblW w:w="459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tblGridChange w:id="0">
          <w:tblGrid>
            <w:gridCol w:w="4590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hd w:fill="ffffff" w:val="clear"/>
              <w:spacing w:after="240" w:before="60" w:line="409.09090909090907" w:lineRule="auto"/>
              <w:ind w:left="880" w:firstLine="0"/>
              <w:jc w:val="both"/>
              <w:rPr>
                <w:b w:val="1"/>
                <w:color w:val="55555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hd w:fill="ffffff" w:val="clear"/>
        <w:spacing w:after="240" w:before="240" w:lineRule="auto"/>
        <w:ind w:left="540" w:firstLine="0"/>
        <w:jc w:val="both"/>
        <w:rPr>
          <w:b w:val="1"/>
          <w:color w:val="555555"/>
          <w:sz w:val="28"/>
          <w:szCs w:val="28"/>
        </w:rPr>
      </w:pP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Reflection: flipping an object across a line without changing its size or shape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b w:val="1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before="60" w:line="409.09090909090907" w:lineRule="auto"/>
        <w:ind w:left="720" w:firstLine="0"/>
        <w:jc w:val="both"/>
        <w:rPr>
          <w:b w:val="1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