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E8560A"/>
          <w:sz w:val="72"/>
          <w:szCs w:val="72"/>
        </w:rPr>
        <w:t xml:space="preserve">PHOENIX eLIQUIDS</w:t>
      </w:r>
    </w:p>
    <w:p>
      <w:pPr>
        <w:spacing w:after="200" w:before="0"/>
        <w:jc w:val="center"/>
      </w:pPr>
      <w:r>
        <w:rPr>
          <w:rFonts w:ascii="Arial" w:cs="Arial" w:eastAsia="Arial" w:hAnsi="Arial"/>
          <w:color w:val="444444"/>
          <w:sz w:val="28"/>
          <w:szCs w:val="28"/>
        </w:rPr>
        <w:t xml:space="preserve">phoenixeliquid.co.uk</w:t>
      </w:r>
    </w:p>
    <w:p>
      <w:pPr>
        <w:pBdr>
          <w:bottom w:val="single" w:color="E8560A" w:sz="10" w:space="10"/>
        </w:pBdr>
        <w:spacing w:after="600" w:before="0"/>
        <w:jc w:val="center"/>
      </w:pPr>
      <w:r>
        <w:rPr>
          <w:rFonts w:ascii="Arial" w:cs="Arial" w:eastAsia="Arial" w:hAnsi="Arial"/>
          <w:b/>
          <w:bCs/>
          <w:color w:val="1A1A1A"/>
          <w:sz w:val="26"/>
          <w:szCs w:val="26"/>
        </w:rPr>
        <w:t xml:space="preserve">COMPREHENSIVE BUSINESS &amp; WEBSITE INTELLIGENCE REPORT</w:t>
      </w:r>
    </w:p>
    <w:p>
      <w:pPr>
        <w:spacing w:after="60" w:before="300"/>
        <w:jc w:val="center"/>
      </w:pPr>
      <w:r>
        <w:rPr>
          <w:rFonts w:ascii="Arial" w:cs="Arial" w:eastAsia="Arial" w:hAnsi="Arial"/>
          <w:i/>
          <w:iCs/>
          <w:color w:val="444444"/>
          <w:sz w:val="22"/>
          <w:szCs w:val="22"/>
        </w:rPr>
        <w:t xml:space="preserve">Prepared: June 2026</w:t>
      </w:r>
    </w:p>
    <w:p>
      <w:pPr>
        <w:spacing w:after="60" w:before="60"/>
        <w:jc w:val="center"/>
      </w:pPr>
      <w:r>
        <w:rPr>
          <w:rFonts w:ascii="Arial" w:cs="Arial" w:eastAsia="Arial" w:hAnsi="Arial"/>
          <w:i/>
          <w:iCs/>
          <w:color w:val="444444"/>
          <w:sz w:val="20"/>
          <w:szCs w:val="20"/>
        </w:rPr>
        <w:t xml:space="preserve">Scope: Full site audit — company profile, products, e-liquids, hardware, policies, UX, landing page gap analysis</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Table of Contents</w:t>
      </w:r>
    </w:p>
    <w:p>
      <w:pPr>
        <w:spacing w:after="100" w:before="60"/>
      </w:pPr>
      <w:r>
        <w:rPr>
          <w:rFonts w:ascii="Arial" w:cs="Arial" w:eastAsia="Arial" w:hAnsi="Arial"/>
          <w:b w:val="false"/>
          <w:bCs w:val="false"/>
          <w:i w:val="false"/>
          <w:iCs w:val="false"/>
          <w:color w:val="1A1A1A"/>
          <w:sz w:val="22"/>
          <w:szCs w:val="22"/>
        </w:rPr>
        <w:t xml:space="preserve">1.  Company Overview &amp; Identity</w:t>
      </w:r>
    </w:p>
    <w:p>
      <w:pPr>
        <w:spacing w:after="100" w:before="60"/>
      </w:pPr>
      <w:r>
        <w:rPr>
          <w:rFonts w:ascii="Arial" w:cs="Arial" w:eastAsia="Arial" w:hAnsi="Arial"/>
          <w:b w:val="false"/>
          <w:bCs w:val="false"/>
          <w:i w:val="false"/>
          <w:iCs w:val="false"/>
          <w:color w:val="1A1A1A"/>
          <w:sz w:val="22"/>
          <w:szCs w:val="22"/>
        </w:rPr>
        <w:t xml:space="preserve">2.  Website Architecture &amp; Navigation</w:t>
      </w:r>
    </w:p>
    <w:p>
      <w:pPr>
        <w:spacing w:after="100" w:before="60"/>
      </w:pPr>
      <w:r>
        <w:rPr>
          <w:rFonts w:ascii="Arial" w:cs="Arial" w:eastAsia="Arial" w:hAnsi="Arial"/>
          <w:b w:val="false"/>
          <w:bCs w:val="false"/>
          <w:i w:val="false"/>
          <w:iCs w:val="false"/>
          <w:color w:val="1A1A1A"/>
          <w:sz w:val="22"/>
          <w:szCs w:val="22"/>
        </w:rPr>
        <w:t xml:space="preserve">3.  E-Liquid Product Catalogue</w:t>
      </w:r>
    </w:p>
    <w:p>
      <w:pPr>
        <w:spacing w:after="100" w:before="60"/>
      </w:pPr>
      <w:r>
        <w:rPr>
          <w:rFonts w:ascii="Arial" w:cs="Arial" w:eastAsia="Arial" w:hAnsi="Arial"/>
          <w:b w:val="false"/>
          <w:bCs w:val="false"/>
          <w:i w:val="false"/>
          <w:iCs w:val="false"/>
          <w:color w:val="1A1A1A"/>
          <w:sz w:val="22"/>
          <w:szCs w:val="22"/>
        </w:rPr>
        <w:t xml:space="preserve">4.  Hardware &amp; Devices</w:t>
      </w:r>
    </w:p>
    <w:p>
      <w:pPr>
        <w:spacing w:after="100" w:before="60"/>
      </w:pPr>
      <w:r>
        <w:rPr>
          <w:rFonts w:ascii="Arial" w:cs="Arial" w:eastAsia="Arial" w:hAnsi="Arial"/>
          <w:b w:val="false"/>
          <w:bCs w:val="false"/>
          <w:i w:val="false"/>
          <w:iCs w:val="false"/>
          <w:color w:val="1A1A1A"/>
          <w:sz w:val="22"/>
          <w:szCs w:val="22"/>
        </w:rPr>
        <w:t xml:space="preserve">5.  Coils, Wires &amp; Accessories</w:t>
      </w:r>
    </w:p>
    <w:p>
      <w:pPr>
        <w:spacing w:after="100" w:before="60"/>
      </w:pPr>
      <w:r>
        <w:rPr>
          <w:rFonts w:ascii="Arial" w:cs="Arial" w:eastAsia="Arial" w:hAnsi="Arial"/>
          <w:b w:val="false"/>
          <w:bCs w:val="false"/>
          <w:i w:val="false"/>
          <w:iCs w:val="false"/>
          <w:color w:val="1A1A1A"/>
          <w:sz w:val="22"/>
          <w:szCs w:val="22"/>
        </w:rPr>
        <w:t xml:space="preserve">6.  CBD Product Range</w:t>
      </w:r>
    </w:p>
    <w:p>
      <w:pPr>
        <w:spacing w:after="100" w:before="60"/>
      </w:pPr>
      <w:r>
        <w:rPr>
          <w:rFonts w:ascii="Arial" w:cs="Arial" w:eastAsia="Arial" w:hAnsi="Arial"/>
          <w:b w:val="false"/>
          <w:bCs w:val="false"/>
          <w:i w:val="false"/>
          <w:iCs w:val="false"/>
          <w:color w:val="1A1A1A"/>
          <w:sz w:val="22"/>
          <w:szCs w:val="22"/>
        </w:rPr>
        <w:t xml:space="preserve">7.  Brand Ecosystem (All Stocked Brands)</w:t>
      </w:r>
    </w:p>
    <w:p>
      <w:pPr>
        <w:spacing w:after="100" w:before="60"/>
      </w:pPr>
      <w:r>
        <w:rPr>
          <w:rFonts w:ascii="Arial" w:cs="Arial" w:eastAsia="Arial" w:hAnsi="Arial"/>
          <w:b w:val="false"/>
          <w:bCs w:val="false"/>
          <w:i w:val="false"/>
          <w:iCs w:val="false"/>
          <w:color w:val="1A1A1A"/>
          <w:sz w:val="22"/>
          <w:szCs w:val="22"/>
        </w:rPr>
        <w:t xml:space="preserve">8.  Delivery, Shipping &amp; Logistics</w:t>
      </w:r>
    </w:p>
    <w:p>
      <w:pPr>
        <w:spacing w:after="100" w:before="60"/>
      </w:pPr>
      <w:r>
        <w:rPr>
          <w:rFonts w:ascii="Arial" w:cs="Arial" w:eastAsia="Arial" w:hAnsi="Arial"/>
          <w:b w:val="false"/>
          <w:bCs w:val="false"/>
          <w:i w:val="false"/>
          <w:iCs w:val="false"/>
          <w:color w:val="1A1A1A"/>
          <w:sz w:val="22"/>
          <w:szCs w:val="22"/>
        </w:rPr>
        <w:t xml:space="preserve">9.  Returns, Warranty &amp; Customer Service</w:t>
      </w:r>
    </w:p>
    <w:p>
      <w:pPr>
        <w:spacing w:after="100" w:before="60"/>
      </w:pPr>
      <w:r>
        <w:rPr>
          <w:rFonts w:ascii="Arial" w:cs="Arial" w:eastAsia="Arial" w:hAnsi="Arial"/>
          <w:b w:val="false"/>
          <w:bCs w:val="false"/>
          <w:i w:val="false"/>
          <w:iCs w:val="false"/>
          <w:color w:val="1A1A1A"/>
          <w:sz w:val="22"/>
          <w:szCs w:val="22"/>
        </w:rPr>
        <w:t xml:space="preserve">10. Loyalty Programme</w:t>
      </w:r>
    </w:p>
    <w:p>
      <w:pPr>
        <w:spacing w:after="100" w:before="60"/>
      </w:pPr>
      <w:r>
        <w:rPr>
          <w:rFonts w:ascii="Arial" w:cs="Arial" w:eastAsia="Arial" w:hAnsi="Arial"/>
          <w:b w:val="false"/>
          <w:bCs w:val="false"/>
          <w:i w:val="false"/>
          <w:iCs w:val="false"/>
          <w:color w:val="1A1A1A"/>
          <w:sz w:val="22"/>
          <w:szCs w:val="22"/>
        </w:rPr>
        <w:t xml:space="preserve">11. Terms &amp; Conditions (Full Breakdown)</w:t>
      </w:r>
    </w:p>
    <w:p>
      <w:pPr>
        <w:spacing w:after="100" w:before="60"/>
      </w:pPr>
      <w:r>
        <w:rPr>
          <w:rFonts w:ascii="Arial" w:cs="Arial" w:eastAsia="Arial" w:hAnsi="Arial"/>
          <w:b w:val="false"/>
          <w:bCs w:val="false"/>
          <w:i w:val="false"/>
          <w:iCs w:val="false"/>
          <w:color w:val="1A1A1A"/>
          <w:sz w:val="22"/>
          <w:szCs w:val="22"/>
        </w:rPr>
        <w:t xml:space="preserve">12. Quality, Safety &amp; Compliance</w:t>
      </w:r>
    </w:p>
    <w:p>
      <w:pPr>
        <w:spacing w:after="100" w:before="60"/>
      </w:pPr>
      <w:r>
        <w:rPr>
          <w:rFonts w:ascii="Arial" w:cs="Arial" w:eastAsia="Arial" w:hAnsi="Arial"/>
          <w:b w:val="false"/>
          <w:bCs w:val="false"/>
          <w:i w:val="false"/>
          <w:iCs w:val="false"/>
          <w:color w:val="1A1A1A"/>
          <w:sz w:val="22"/>
          <w:szCs w:val="22"/>
        </w:rPr>
        <w:t xml:space="preserve">13. Social Media &amp; Digital Presence</w:t>
      </w:r>
    </w:p>
    <w:p>
      <w:pPr>
        <w:spacing w:after="100" w:before="60"/>
      </w:pPr>
      <w:r>
        <w:rPr>
          <w:rFonts w:ascii="Arial" w:cs="Arial" w:eastAsia="Arial" w:hAnsi="Arial"/>
          <w:b w:val="false"/>
          <w:bCs w:val="false"/>
          <w:i w:val="false"/>
          <w:iCs w:val="false"/>
          <w:color w:val="1A1A1A"/>
          <w:sz w:val="22"/>
          <w:szCs w:val="22"/>
        </w:rPr>
        <w:t xml:space="preserve">14. Payment, Security &amp; Technical Stack</w:t>
      </w:r>
    </w:p>
    <w:p>
      <w:pPr>
        <w:spacing w:after="100" w:before="60"/>
      </w:pPr>
      <w:r>
        <w:rPr>
          <w:rFonts w:ascii="Arial" w:cs="Arial" w:eastAsia="Arial" w:hAnsi="Arial"/>
          <w:b w:val="false"/>
          <w:bCs w:val="false"/>
          <w:i w:val="false"/>
          <w:iCs w:val="false"/>
          <w:color w:val="1A1A1A"/>
          <w:sz w:val="22"/>
          <w:szCs w:val="22"/>
        </w:rPr>
        <w:t xml:space="preserve">15. Landing Page Gap Analysis &amp; CRO Recommendations</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1. Company Overview &amp; Identity</w:t>
      </w:r>
    </w:p>
    <w:p>
      <w:pPr>
        <w:pStyle w:val="Heading2"/>
        <w:spacing w:after="80" w:before="280"/>
      </w:pPr>
      <w:r>
        <w:rPr>
          <w:rFonts w:ascii="Arial" w:cs="Arial" w:eastAsia="Arial" w:hAnsi="Arial"/>
          <w:b/>
          <w:bCs/>
          <w:color w:val="1A1A1A"/>
          <w:sz w:val="26"/>
          <w:szCs w:val="26"/>
        </w:rPr>
        <w:t xml:space="preserve">1.1 Corporate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Company Details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Legal Name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Phoenix Vapers Limited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Trading Name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Phoenix eLiquids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Website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phoenixeliquid.co.uk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Copyright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Phoenix eLiquids © 2026</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Site Design By</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Slynk (slynk.io)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Platform</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WordPress + WPBakery Page Builder</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1.2 Registered Address &amp;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Contact Information</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Head Office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1 The Manor Grove Centre, Vicarage Farm Road, Boongate, Peterborough, PE1 5UH, United Kingdom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Head Office Phone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01733 352553 (Press 1 for website orders)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Customer Service Phone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01733887900 (Mon–Fri 8am–4pm)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Email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orders@phoenixeliquid.co.uk</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Store Complaints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petertuck@phoenixeliquid.co.uk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Live Chat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Available on-site during business hours (8am–4pm)</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1.3 Mission &amp; Origin</w:t>
      </w:r>
    </w:p>
    <w:p>
      <w:pPr>
        <w:spacing w:after="100" w:before="60"/>
      </w:pPr>
      <w:r>
        <w:rPr>
          <w:rFonts w:ascii="Arial" w:cs="Arial" w:eastAsia="Arial" w:hAnsi="Arial"/>
          <w:b w:val="false"/>
          <w:bCs w:val="false"/>
          <w:i w:val="false"/>
          <w:iCs w:val="false"/>
          <w:color w:val="1A1A1A"/>
          <w:sz w:val="22"/>
          <w:szCs w:val="22"/>
        </w:rPr>
        <w:t xml:space="preserve">Phoenix Vapers Limited was founded with the explicit aim of bringing electronic cigarettes to the high street consumer in an open and informative environment. The company recognised the public health benefits of e-cigarettes as a tool to help smokers quit tobacco, and built its retail and online operations around that ethos.</w:t>
      </w:r>
    </w:p>
    <w:p>
      <w:pPr>
        <w:spacing w:after="100" w:before="60"/>
      </w:pPr>
      <w:r>
        <w:rPr>
          <w:rFonts w:ascii="Arial" w:cs="Arial" w:eastAsia="Arial" w:hAnsi="Arial"/>
          <w:b w:val="false"/>
          <w:bCs w:val="false"/>
          <w:i w:val="false"/>
          <w:iCs w:val="false"/>
          <w:color w:val="1A1A1A"/>
          <w:sz w:val="22"/>
          <w:szCs w:val="22"/>
        </w:rPr>
        <w:t xml:space="preserve">Their core value proposition rests on three pillars: quality assurance (UK-manufactured, chemist-verified e-liquids), customer service (knowledgeable in-store staff, multiple contact channels), and technical credibility (a leadership team with deep chemistry and commercial expertise).</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1.4 Leadership &amp;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Management Team</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Technical Director</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Analytical chemist with nearly 20 years of experience managing chemical laboratories at senior management level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Commercial Director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Managed own businesses and worked as a commercial consultant for a comparable period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Retail Staff</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Described as friendly, passionate, and highly experienced vapers — trained to advise both beginners and advanced users</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1.5 Retail Footprint</w:t>
      </w:r>
    </w:p>
    <w:p>
      <w:pPr>
        <w:spacing w:after="100" w:before="60"/>
      </w:pPr>
      <w:r>
        <w:rPr>
          <w:rFonts w:ascii="Arial" w:cs="Arial" w:eastAsia="Arial" w:hAnsi="Arial"/>
          <w:b w:val="false"/>
          <w:bCs w:val="false"/>
          <w:i w:val="false"/>
          <w:iCs w:val="false"/>
          <w:color w:val="1A1A1A"/>
          <w:sz w:val="22"/>
          <w:szCs w:val="22"/>
        </w:rPr>
        <w:t xml:space="preserve">In addition to the online webshop, Phoenix Vapers Limited operates a significant number of physical brick-and-mortar stores across the UK. The website includes a dedicated Store Finder tool. The company actively encourages customers to visit stores or call with questions, even if they did not originally purchase from Phoenix.</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2. Website Architecture &amp; Navigation</w:t>
      </w:r>
    </w:p>
    <w:p>
      <w:pPr>
        <w:pStyle w:val="Heading2"/>
        <w:spacing w:after="80" w:before="280"/>
      </w:pPr>
      <w:r>
        <w:rPr>
          <w:rFonts w:ascii="Arial" w:cs="Arial" w:eastAsia="Arial" w:hAnsi="Arial"/>
          <w:b/>
          <w:bCs/>
          <w:color w:val="1A1A1A"/>
          <w:sz w:val="26"/>
          <w:szCs w:val="26"/>
        </w:rPr>
        <w:t xml:space="preserve">2.1 Primary Navigation Menu</w:t>
      </w:r>
    </w:p>
    <w:p>
      <w:pPr>
        <w:spacing w:after="100" w:before="60"/>
      </w:pPr>
      <w:r>
        <w:rPr>
          <w:rFonts w:ascii="Arial" w:cs="Arial" w:eastAsia="Arial" w:hAnsi="Arial"/>
          <w:b w:val="false"/>
          <w:bCs w:val="false"/>
          <w:i w:val="false"/>
          <w:iCs w:val="false"/>
          <w:color w:val="1A1A1A"/>
          <w:sz w:val="22"/>
          <w:szCs w:val="22"/>
        </w:rPr>
        <w:t xml:space="preserve">The site uses a top-level horizontal navigation bar with dropdown sub-menus. The structure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Top-Level Item</w:t>
            </w:r>
          </w:p>
        </w:tc>
        <w:tc>
          <w:tcPr>
            <w:tcW w:type="dxa" w:w="6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Sub-Categories</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e-Liquids</w:t>
            </w:r>
          </w:p>
        </w:tc>
        <w:tc>
          <w:tcPr>
            <w:tcW w:type="dxa" w:w="6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TPD Compliant 10ml &amp; Multipacks | Shortfills | Nic Salts | Nicotine Shots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Bars / Disposables</w:t>
            </w:r>
          </w:p>
        </w:tc>
        <w:tc>
          <w:tcPr>
            <w:tcW w:type="dxa" w:w="6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(Direct link — no sub-categories)</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Hardware</w:t>
            </w:r>
          </w:p>
        </w:tc>
        <w:tc>
          <w:tcPr>
            <w:tcW w:type="dxa" w:w="6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Starter Kits | Pen Kits | Pod Kits | Sub Ohm Kits | Mods Only | SALE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Coils &amp; Wires</w:t>
            </w:r>
          </w:p>
        </w:tc>
        <w:tc>
          <w:tcPr>
            <w:tcW w:type="dxa" w:w="6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Replacement Coils &amp; Pods | Cotton &amp; Wire</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CBD</w:t>
            </w:r>
          </w:p>
        </w:tc>
        <w:tc>
          <w:tcPr>
            <w:tcW w:type="dxa" w:w="6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(Direct link — no sub-categories)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Accessories</w:t>
            </w:r>
          </w:p>
        </w:tc>
        <w:tc>
          <w:tcPr>
            <w:tcW w:type="dxa" w:w="6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Batteries and Chargers</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My Account</w:t>
            </w:r>
          </w:p>
        </w:tc>
        <w:tc>
          <w:tcPr>
            <w:tcW w:type="dxa" w:w="6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My Account | Login / Register</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Store Finder</w:t>
            </w:r>
          </w:p>
        </w:tc>
        <w:tc>
          <w:tcPr>
            <w:tcW w:type="dxa" w:w="6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(Direct link)</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2.2 Homepage Sections</w:t>
      </w:r>
    </w:p>
    <w:p>
      <w:pPr>
        <w:spacing w:after="100" w:before="60"/>
      </w:pPr>
      <w:r>
        <w:rPr>
          <w:rFonts w:ascii="Arial" w:cs="Arial" w:eastAsia="Arial" w:hAnsi="Arial"/>
          <w:b w:val="false"/>
          <w:bCs w:val="false"/>
          <w:i w:val="false"/>
          <w:iCs w:val="false"/>
          <w:color w:val="1A1A1A"/>
          <w:sz w:val="22"/>
          <w:szCs w:val="22"/>
        </w:rPr>
        <w:t xml:space="preserve">The homepage contains the following distinct sections in order:</w:t>
      </w:r>
    </w:p>
    <w:p>
      <w:pPr>
        <w:pStyle w:val="ListParagraph"/>
        <w:numPr>
          <w:ilvl w:val="0"/>
          <w:numId w:val="2"/>
        </w:numPr>
        <w:spacing w:after="40" w:before="40"/>
      </w:pPr>
      <w:r>
        <w:rPr>
          <w:rFonts w:ascii="Arial" w:cs="Arial" w:eastAsia="Arial" w:hAnsi="Arial"/>
          <w:color w:val="1A1A1A"/>
          <w:sz w:val="22"/>
          <w:szCs w:val="22"/>
        </w:rPr>
        <w:t xml:space="preserve">Hero banner carousel — rotating promotional banners for: New Flavour Cedar Reserve, Big Puff Vapes (disposables), Bar Wars New Flavours, CBD products, Fifty Fifty New Flavour, Shortfills, Coils banner</w:t>
      </w:r>
    </w:p>
    <w:p>
      <w:pPr>
        <w:pStyle w:val="ListParagraph"/>
        <w:numPr>
          <w:ilvl w:val="0"/>
          <w:numId w:val="2"/>
        </w:numPr>
        <w:spacing w:after="40" w:before="40"/>
      </w:pPr>
      <w:r>
        <w:rPr>
          <w:rFonts w:ascii="Arial" w:cs="Arial" w:eastAsia="Arial" w:hAnsi="Arial"/>
          <w:color w:val="1A1A1A"/>
          <w:sz w:val="22"/>
          <w:szCs w:val="22"/>
        </w:rPr>
        <w:t xml:space="preserve">Free UK Shipping threshold notification (£30 minimum spend)</w:t>
      </w:r>
    </w:p>
    <w:p>
      <w:pPr>
        <w:pStyle w:val="ListParagraph"/>
        <w:numPr>
          <w:ilvl w:val="0"/>
          <w:numId w:val="2"/>
        </w:numPr>
        <w:spacing w:after="40" w:before="40"/>
      </w:pPr>
      <w:r>
        <w:rPr>
          <w:rFonts w:ascii="Arial" w:cs="Arial" w:eastAsia="Arial" w:hAnsi="Arial"/>
          <w:color w:val="1A1A1A"/>
          <w:sz w:val="22"/>
          <w:szCs w:val="22"/>
        </w:rPr>
        <w:t xml:space="preserve">Fan Favourites &amp; Coming Soon — 8 featured products</w:t>
      </w:r>
    </w:p>
    <w:p>
      <w:pPr>
        <w:pStyle w:val="ListParagraph"/>
        <w:numPr>
          <w:ilvl w:val="0"/>
          <w:numId w:val="2"/>
        </w:numPr>
        <w:spacing w:after="40" w:before="40"/>
      </w:pPr>
      <w:r>
        <w:rPr>
          <w:rFonts w:ascii="Arial" w:cs="Arial" w:eastAsia="Arial" w:hAnsi="Arial"/>
          <w:color w:val="1A1A1A"/>
          <w:sz w:val="22"/>
          <w:szCs w:val="22"/>
        </w:rPr>
        <w:t xml:space="preserve">Category shortcut tiles — e-Liquids, Hardware, Coils, Sale</w:t>
      </w:r>
    </w:p>
    <w:p>
      <w:pPr>
        <w:pStyle w:val="ListParagraph"/>
        <w:numPr>
          <w:ilvl w:val="0"/>
          <w:numId w:val="2"/>
        </w:numPr>
        <w:spacing w:after="40" w:before="40"/>
      </w:pPr>
      <w:r>
        <w:rPr>
          <w:rFonts w:ascii="Arial" w:cs="Arial" w:eastAsia="Arial" w:hAnsi="Arial"/>
          <w:color w:val="1A1A1A"/>
          <w:sz w:val="22"/>
          <w:szCs w:val="22"/>
        </w:rPr>
        <w:t xml:space="preserve">EL-Science trust badge and safety assurance section</w:t>
      </w:r>
    </w:p>
    <w:p>
      <w:pPr>
        <w:pStyle w:val="ListParagraph"/>
        <w:numPr>
          <w:ilvl w:val="0"/>
          <w:numId w:val="2"/>
        </w:numPr>
        <w:spacing w:after="40" w:before="40"/>
      </w:pPr>
      <w:r>
        <w:rPr>
          <w:rFonts w:ascii="Arial" w:cs="Arial" w:eastAsia="Arial" w:hAnsi="Arial"/>
          <w:color w:val="1A1A1A"/>
          <w:sz w:val="22"/>
          <w:szCs w:val="22"/>
        </w:rPr>
        <w:t xml:space="preserve">Footer — Contact, Follow Us, Newsletter signup, Quick Links, Payment logos, ISO badge, SSL badge</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2.3 Footer Layout</w:t>
      </w:r>
    </w:p>
    <w:p>
      <w:pPr>
        <w:spacing w:after="100" w:before="60"/>
      </w:pPr>
      <w:r>
        <w:rPr>
          <w:rFonts w:ascii="Arial" w:cs="Arial" w:eastAsia="Arial" w:hAnsi="Arial"/>
          <w:b w:val="false"/>
          <w:bCs w:val="false"/>
          <w:i w:val="false"/>
          <w:iCs w:val="false"/>
          <w:color w:val="1A1A1A"/>
          <w:sz w:val="22"/>
          <w:szCs w:val="22"/>
        </w:rPr>
        <w:t xml:space="preserve">The footer is structured into four columns:</w:t>
      </w:r>
    </w:p>
    <w:p>
      <w:pPr>
        <w:pStyle w:val="ListParagraph"/>
        <w:numPr>
          <w:ilvl w:val="0"/>
          <w:numId w:val="2"/>
        </w:numPr>
        <w:spacing w:after="40" w:before="40"/>
      </w:pPr>
      <w:r>
        <w:rPr>
          <w:rFonts w:ascii="Arial" w:cs="Arial" w:eastAsia="Arial" w:hAnsi="Arial"/>
          <w:color w:val="1A1A1A"/>
          <w:sz w:val="22"/>
          <w:szCs w:val="22"/>
        </w:rPr>
        <w:t xml:space="preserve">Contact — full address, phone, email</w:t>
      </w:r>
    </w:p>
    <w:p>
      <w:pPr>
        <w:pStyle w:val="ListParagraph"/>
        <w:numPr>
          <w:ilvl w:val="0"/>
          <w:numId w:val="2"/>
        </w:numPr>
        <w:spacing w:after="40" w:before="40"/>
      </w:pPr>
      <w:r>
        <w:rPr>
          <w:rFonts w:ascii="Arial" w:cs="Arial" w:eastAsia="Arial" w:hAnsi="Arial"/>
          <w:color w:val="1A1A1A"/>
          <w:sz w:val="22"/>
          <w:szCs w:val="22"/>
        </w:rPr>
        <w:t xml:space="preserve">Follow Us — Facebook, Twitter/X, Google+, Instagram (Google+ link is outdated/defunct)</w:t>
      </w:r>
    </w:p>
    <w:p>
      <w:pPr>
        <w:pStyle w:val="ListParagraph"/>
        <w:numPr>
          <w:ilvl w:val="0"/>
          <w:numId w:val="2"/>
        </w:numPr>
        <w:spacing w:after="40" w:before="40"/>
      </w:pPr>
      <w:r>
        <w:rPr>
          <w:rFonts w:ascii="Arial" w:cs="Arial" w:eastAsia="Arial" w:hAnsi="Arial"/>
          <w:color w:val="1A1A1A"/>
          <w:sz w:val="22"/>
          <w:szCs w:val="22"/>
        </w:rPr>
        <w:t xml:space="preserve">Newsletter — email subscription form for offers</w:t>
      </w:r>
    </w:p>
    <w:p>
      <w:pPr>
        <w:pStyle w:val="ListParagraph"/>
        <w:numPr>
          <w:ilvl w:val="0"/>
          <w:numId w:val="2"/>
        </w:numPr>
        <w:spacing w:after="40" w:before="40"/>
      </w:pPr>
      <w:r>
        <w:rPr>
          <w:rFonts w:ascii="Arial" w:cs="Arial" w:eastAsia="Arial" w:hAnsi="Arial"/>
          <w:color w:val="1A1A1A"/>
          <w:sz w:val="22"/>
          <w:szCs w:val="22"/>
        </w:rPr>
        <w:t xml:space="preserve">Quick Links — About Us, Loyalty Points, Store Finder, Contact Us, FAQ</w:t>
      </w:r>
    </w:p>
    <w:p>
      <w:pPr>
        <w:spacing w:after="100" w:before="60"/>
      </w:pPr>
      <w:r>
        <w:rPr>
          <w:rFonts w:ascii="Arial" w:cs="Arial" w:eastAsia="Arial" w:hAnsi="Arial"/>
          <w:b w:val="false"/>
          <w:bCs w:val="false"/>
          <w:i w:val="false"/>
          <w:iCs w:val="false"/>
          <w:color w:val="1A1A1A"/>
          <w:sz w:val="22"/>
          <w:szCs w:val="22"/>
        </w:rPr>
        <w:t xml:space="preserve">Footer also displays payment logos, GPN (Great British payment network) badge, ISO 9001:2015 certification badge, and Comodo SSL seal.</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2.4 Age Verification</w:t>
      </w:r>
    </w:p>
    <w:p>
      <w:pPr>
        <w:spacing w:after="100" w:before="60"/>
      </w:pPr>
      <w:r>
        <w:rPr>
          <w:rFonts w:ascii="Arial" w:cs="Arial" w:eastAsia="Arial" w:hAnsi="Arial"/>
          <w:b w:val="false"/>
          <w:bCs w:val="false"/>
          <w:i w:val="false"/>
          <w:iCs w:val="false"/>
          <w:color w:val="1A1A1A"/>
          <w:sz w:val="22"/>
          <w:szCs w:val="22"/>
        </w:rPr>
        <w:t xml:space="preserve">The site employs a modal age gate requiring visitors to confirm they are 18+ before accessing any content. The modal uses a simple Yes/No prompt with a 'Remember me' toggle. This is a statutory requirement for nicotine product retailers in the UK.</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3. E-Liquid Product Catalogue</w:t>
      </w:r>
    </w:p>
    <w:p>
      <w:pPr>
        <w:pStyle w:val="Heading2"/>
        <w:spacing w:after="80" w:before="280"/>
      </w:pPr>
      <w:r>
        <w:rPr>
          <w:rFonts w:ascii="Arial" w:cs="Arial" w:eastAsia="Arial" w:hAnsi="Arial"/>
          <w:b/>
          <w:bCs/>
          <w:color w:val="1A1A1A"/>
          <w:sz w:val="26"/>
          <w:szCs w:val="26"/>
        </w:rPr>
        <w:t xml:space="preserve">3.1 E-Liquid Categories</w:t>
      </w:r>
    </w:p>
    <w:p>
      <w:pPr>
        <w:spacing w:after="100" w:before="60"/>
      </w:pPr>
      <w:r>
        <w:rPr>
          <w:rFonts w:ascii="Arial" w:cs="Arial" w:eastAsia="Arial" w:hAnsi="Arial"/>
          <w:b w:val="false"/>
          <w:bCs w:val="false"/>
          <w:i w:val="false"/>
          <w:iCs w:val="false"/>
          <w:color w:val="1A1A1A"/>
          <w:sz w:val="22"/>
          <w:szCs w:val="22"/>
        </w:rPr>
        <w:t xml:space="preserve">Phoenix stocks five primary e-liquid formats, catering to every vaping style from beginner to advanced: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E-Liquid Types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TPD Compliant 10ml</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Freebase nicotine bottles, 10ml in size, fully compliant with UK Tobacco Products Directive. 43 products. Sold individually and in multipacks.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Shortfills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Larger format bottles (50ml, 100ml) with space left for adding a nicotine shot. 118 products. Typical sizes: 50ml in 60ml bottle, 100ml in 120ml bottle.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Nic Salts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Nicotine salt e-liquids — smoother throat hit at higher nicotine strengths. 61 products. Ideal for pod systems and MTL vaping.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Nicotine Shots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Standalone 10ml nicotine concentrate shots to add to shortfills. 2 products (VG-based and PG-based shots available).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Bars / Disposables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Pre-filled disposable vape bars and big-puff legal disposables. Includes 'Legal Big Puff' devices.</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3.2 Nicotine Strengths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Strength</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Format Typically Available</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0mg (nicotine-free)</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Shortfills, Nic Salts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3mg</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TPD 10ml, Shortfills (post nicotine shot)</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6mg</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TPD 10ml, Shortfills (post nicotine shot)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9mg</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Limited — select TPD products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10mg</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Nic Salts (TPD-compliant max for salts in some configs)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11mg</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Limited — 1 product</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12mg</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TPD 10ml</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16mg</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TPD 10ml — 3 products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18mg</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TPD 10ml (standard high-strength freebase)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18/20mg</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Combined listing — 1 product</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20mg</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Nic Salts (TPD-compliant maximum for salts in UK)</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3.3 Flavour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Profile Category</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Product Count</w:t>
            </w:r>
          </w:p>
        </w:tc>
        <w:tc>
          <w:tcPr>
            <w:tcW w:type="dxa" w:w="4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Representative Examples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Fruit</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154</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Strawberry Ice, Blue Razz Cherry, Cherry Cola</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Menthol / Ice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54</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Various ice-blended fruit flavours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Sweets &amp; Drinks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56</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Cola, candy-inspired, drink flavours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Desserts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45</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Custard, pastry, cream-based profiles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Tobacco</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9</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Classic tobacco profiles for transitioning smokers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Flavourless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Plain base for mixing</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3.4 Bottle Sizes</w:t>
      </w:r>
    </w:p>
    <w:p>
      <w:pPr>
        <w:spacing w:after="100" w:before="60"/>
      </w:pPr>
      <w:r>
        <w:rPr>
          <w:rFonts w:ascii="Arial" w:cs="Arial" w:eastAsia="Arial" w:hAnsi="Arial"/>
          <w:b w:val="false"/>
          <w:bCs w:val="false"/>
          <w:i w:val="false"/>
          <w:iCs w:val="false"/>
          <w:color w:val="1A1A1A"/>
          <w:sz w:val="22"/>
          <w:szCs w:val="22"/>
        </w:rPr>
        <w:t xml:space="preserve">Phoenix stocks e-liquids in six bottle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Volume</w:t>
            </w:r>
          </w:p>
        </w:tc>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Product Count</w:t>
            </w:r>
          </w:p>
        </w:tc>
        <w:tc>
          <w:tcPr>
            <w:tcW w:type="dxa" w:w="4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Typical Format</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10ml</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102 products</w:t>
            </w:r>
          </w:p>
        </w:tc>
        <w:tc>
          <w:tcPr>
            <w:tcW w:type="dxa" w:w="4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TPD-compliant freebase &amp; nic salts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12ml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6 products</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Selected shortfills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40ml</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15 products</w:t>
            </w:r>
          </w:p>
        </w:tc>
        <w:tc>
          <w:tcPr>
            <w:tcW w:type="dxa" w:w="4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Mid-size shortfills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50ml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56 products</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Standard shortfill size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60ml</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6 products</w:t>
            </w:r>
          </w:p>
        </w:tc>
        <w:tc>
          <w:tcPr>
            <w:tcW w:type="dxa" w:w="4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Larger shortfills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100ml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46 products</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Large-format shortfills</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3.5 PG/VG Ratios (Shortfills)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Shortfill Ratios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Base ratio</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65% VG / 35% PG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After VG nicotine shot added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~70–80% VG — ideal for sub-ohm / DTL vaping</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After PG nicotine shot added</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~50–60% VG — ideal for MTL / standard vaping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Vaping style suitability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Higher VG = more vapour production; Higher PG = stronger throat hit</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3.6 Featured In-House / Own Brands</w:t>
      </w:r>
    </w:p>
    <w:p>
      <w:pPr>
        <w:spacing w:after="100" w:before="60"/>
      </w:pPr>
      <w:r>
        <w:rPr>
          <w:rFonts w:ascii="Arial" w:cs="Arial" w:eastAsia="Arial" w:hAnsi="Arial"/>
          <w:b w:val="false"/>
          <w:bCs w:val="false"/>
          <w:i w:val="false"/>
          <w:iCs w:val="false"/>
          <w:color w:val="1A1A1A"/>
          <w:sz w:val="22"/>
          <w:szCs w:val="22"/>
        </w:rPr>
        <w:t xml:space="preserve">Phoenix stocks and prominently promotes several house brands and key own-label lines:</w:t>
      </w:r>
    </w:p>
    <w:p>
      <w:pPr>
        <w:pStyle w:val="ListParagraph"/>
        <w:numPr>
          <w:ilvl w:val="0"/>
          <w:numId w:val="2"/>
        </w:numPr>
        <w:spacing w:after="40" w:before="40"/>
      </w:pPr>
      <w:r>
        <w:rPr>
          <w:rFonts w:ascii="Arial" w:cs="Arial" w:eastAsia="Arial" w:hAnsi="Arial"/>
          <w:color w:val="1A1A1A"/>
          <w:sz w:val="22"/>
          <w:szCs w:val="22"/>
        </w:rPr>
        <w:t xml:space="preserve">Cedar Reserve — 58 products (largest single brand on site)</w:t>
      </w:r>
    </w:p>
    <w:p>
      <w:pPr>
        <w:pStyle w:val="ListParagraph"/>
        <w:numPr>
          <w:ilvl w:val="0"/>
          <w:numId w:val="2"/>
        </w:numPr>
        <w:spacing w:after="40" w:before="40"/>
      </w:pPr>
      <w:r>
        <w:rPr>
          <w:rFonts w:ascii="Arial" w:cs="Arial" w:eastAsia="Arial" w:hAnsi="Arial"/>
          <w:color w:val="1A1A1A"/>
          <w:sz w:val="22"/>
          <w:szCs w:val="22"/>
        </w:rPr>
        <w:t xml:space="preserve">Brain Freeze — 24 products (menthol/ice specialist range)</w:t>
      </w:r>
    </w:p>
    <w:p>
      <w:pPr>
        <w:pStyle w:val="ListParagraph"/>
        <w:numPr>
          <w:ilvl w:val="0"/>
          <w:numId w:val="2"/>
        </w:numPr>
        <w:spacing w:after="40" w:before="40"/>
      </w:pPr>
      <w:r>
        <w:rPr>
          <w:rFonts w:ascii="Arial" w:cs="Arial" w:eastAsia="Arial" w:hAnsi="Arial"/>
          <w:color w:val="1A1A1A"/>
          <w:sz w:val="22"/>
          <w:szCs w:val="22"/>
        </w:rPr>
        <w:t xml:space="preserve">Bar Wars — 23 products (TPD 10ml format, 4 for £11 offer)</w:t>
      </w:r>
    </w:p>
    <w:p>
      <w:pPr>
        <w:pStyle w:val="ListParagraph"/>
        <w:numPr>
          <w:ilvl w:val="0"/>
          <w:numId w:val="2"/>
        </w:numPr>
        <w:spacing w:after="40" w:before="40"/>
      </w:pPr>
      <w:r>
        <w:rPr>
          <w:rFonts w:ascii="Arial" w:cs="Arial" w:eastAsia="Arial" w:hAnsi="Arial"/>
          <w:color w:val="1A1A1A"/>
          <w:sz w:val="22"/>
          <w:szCs w:val="22"/>
        </w:rPr>
        <w:t xml:space="preserve">FiftyFifty Smooth — 21 products (smooth nic salt style, 4 for £11 offer)</w:t>
      </w:r>
    </w:p>
    <w:p>
      <w:pPr>
        <w:pStyle w:val="ListParagraph"/>
        <w:numPr>
          <w:ilvl w:val="0"/>
          <w:numId w:val="2"/>
        </w:numPr>
        <w:spacing w:after="40" w:before="40"/>
      </w:pPr>
      <w:r>
        <w:rPr>
          <w:rFonts w:ascii="Arial" w:cs="Arial" w:eastAsia="Arial" w:hAnsi="Arial"/>
          <w:color w:val="1A1A1A"/>
          <w:sz w:val="22"/>
          <w:szCs w:val="22"/>
        </w:rPr>
        <w:t xml:space="preserve">Fused — 18 products</w:t>
      </w:r>
    </w:p>
    <w:p>
      <w:pPr>
        <w:pStyle w:val="ListParagraph"/>
        <w:numPr>
          <w:ilvl w:val="0"/>
          <w:numId w:val="2"/>
        </w:numPr>
        <w:spacing w:after="40" w:before="40"/>
      </w:pPr>
      <w:r>
        <w:rPr>
          <w:rFonts w:ascii="Arial" w:cs="Arial" w:eastAsia="Arial" w:hAnsi="Arial"/>
          <w:color w:val="1A1A1A"/>
          <w:sz w:val="22"/>
          <w:szCs w:val="22"/>
        </w:rPr>
        <w:t xml:space="preserve">Candy Land — 9 products</w:t>
      </w:r>
    </w:p>
    <w:p>
      <w:pPr>
        <w:pStyle w:val="ListParagraph"/>
        <w:numPr>
          <w:ilvl w:val="0"/>
          <w:numId w:val="2"/>
        </w:numPr>
        <w:spacing w:after="40" w:before="40"/>
      </w:pPr>
      <w:r>
        <w:rPr>
          <w:rFonts w:ascii="Arial" w:cs="Arial" w:eastAsia="Arial" w:hAnsi="Arial"/>
          <w:color w:val="1A1A1A"/>
          <w:sz w:val="22"/>
          <w:szCs w:val="22"/>
        </w:rPr>
        <w:t xml:space="preserve">Z Virus — 8 products</w:t>
      </w:r>
    </w:p>
    <w:p>
      <w:pPr>
        <w:pStyle w:val="ListParagraph"/>
        <w:numPr>
          <w:ilvl w:val="0"/>
          <w:numId w:val="2"/>
        </w:numPr>
        <w:spacing w:after="40" w:before="40"/>
      </w:pPr>
      <w:r>
        <w:rPr>
          <w:rFonts w:ascii="Arial" w:cs="Arial" w:eastAsia="Arial" w:hAnsi="Arial"/>
          <w:color w:val="1A1A1A"/>
          <w:sz w:val="22"/>
          <w:szCs w:val="22"/>
        </w:rPr>
        <w:t xml:space="preserve">Bake My Day — 8 products (dessert profiles)</w:t>
      </w:r>
    </w:p>
    <w:p>
      <w:pPr>
        <w:pStyle w:val="ListParagraph"/>
        <w:numPr>
          <w:ilvl w:val="0"/>
          <w:numId w:val="2"/>
        </w:numPr>
        <w:spacing w:after="40" w:before="40"/>
      </w:pPr>
      <w:r>
        <w:rPr>
          <w:rFonts w:ascii="Arial" w:cs="Arial" w:eastAsia="Arial" w:hAnsi="Arial"/>
          <w:color w:val="1A1A1A"/>
          <w:sz w:val="22"/>
          <w:szCs w:val="22"/>
        </w:rPr>
        <w:t xml:space="preserve">Ares — 5 products</w:t>
      </w:r>
    </w:p>
    <w:p>
      <w:pPr>
        <w:pStyle w:val="ListParagraph"/>
        <w:numPr>
          <w:ilvl w:val="0"/>
          <w:numId w:val="2"/>
        </w:numPr>
        <w:spacing w:after="40" w:before="40"/>
      </w:pPr>
      <w:r>
        <w:rPr>
          <w:rFonts w:ascii="Arial" w:cs="Arial" w:eastAsia="Arial" w:hAnsi="Arial"/>
          <w:color w:val="1A1A1A"/>
          <w:sz w:val="22"/>
          <w:szCs w:val="22"/>
        </w:rPr>
        <w:t xml:space="preserve">Afternoon Delight — 5 products</w:t>
      </w:r>
    </w:p>
    <w:p>
      <w:pPr>
        <w:pStyle w:val="ListParagraph"/>
        <w:numPr>
          <w:ilvl w:val="0"/>
          <w:numId w:val="2"/>
        </w:numPr>
        <w:spacing w:after="40" w:before="40"/>
      </w:pPr>
      <w:r>
        <w:rPr>
          <w:rFonts w:ascii="Arial" w:cs="Arial" w:eastAsia="Arial" w:hAnsi="Arial"/>
          <w:color w:val="1A1A1A"/>
          <w:sz w:val="22"/>
          <w:szCs w:val="22"/>
        </w:rPr>
        <w:t xml:space="preserve">Crispy Cloud — 10 products</w:t>
      </w:r>
    </w:p>
    <w:p>
      <w:pPr>
        <w:pStyle w:val="ListParagraph"/>
        <w:numPr>
          <w:ilvl w:val="0"/>
          <w:numId w:val="2"/>
        </w:numPr>
        <w:spacing w:after="40" w:before="40"/>
      </w:pPr>
      <w:r>
        <w:rPr>
          <w:rFonts w:ascii="Arial" w:cs="Arial" w:eastAsia="Arial" w:hAnsi="Arial"/>
          <w:color w:val="1A1A1A"/>
          <w:sz w:val="22"/>
          <w:szCs w:val="22"/>
        </w:rPr>
        <w:t xml:space="preserve">Ohmbrosia — 4 products</w:t>
      </w:r>
    </w:p>
    <w:p>
      <w:pPr>
        <w:pStyle w:val="ListParagraph"/>
        <w:numPr>
          <w:ilvl w:val="0"/>
          <w:numId w:val="2"/>
        </w:numPr>
        <w:spacing w:after="40" w:before="40"/>
      </w:pPr>
      <w:r>
        <w:rPr>
          <w:rFonts w:ascii="Arial" w:cs="Arial" w:eastAsia="Arial" w:hAnsi="Arial"/>
          <w:color w:val="1A1A1A"/>
          <w:sz w:val="22"/>
          <w:szCs w:val="22"/>
        </w:rPr>
        <w:t xml:space="preserve">Bisous Doux — 3 products</w:t>
      </w:r>
    </w:p>
    <w:p>
      <w:pPr>
        <w:pStyle w:val="ListParagraph"/>
        <w:numPr>
          <w:ilvl w:val="0"/>
          <w:numId w:val="2"/>
        </w:numPr>
        <w:spacing w:after="40" w:before="40"/>
      </w:pPr>
      <w:r>
        <w:rPr>
          <w:rFonts w:ascii="Arial" w:cs="Arial" w:eastAsia="Arial" w:hAnsi="Arial"/>
          <w:color w:val="1A1A1A"/>
          <w:sz w:val="22"/>
          <w:szCs w:val="22"/>
        </w:rPr>
        <w:t xml:space="preserve">Fair City Vapes — 2 products</w:t>
      </w:r>
    </w:p>
    <w:p>
      <w:pPr>
        <w:pStyle w:val="ListParagraph"/>
        <w:numPr>
          <w:ilvl w:val="0"/>
          <w:numId w:val="2"/>
        </w:numPr>
        <w:spacing w:after="40" w:before="40"/>
      </w:pPr>
      <w:r>
        <w:rPr>
          <w:rFonts w:ascii="Arial" w:cs="Arial" w:eastAsia="Arial" w:hAnsi="Arial"/>
          <w:color w:val="1A1A1A"/>
          <w:sz w:val="22"/>
          <w:szCs w:val="22"/>
        </w:rPr>
        <w:t xml:space="preserve">Winter Wonderland — 2 products</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4. Hardware &amp; Devices</w:t>
      </w:r>
    </w:p>
    <w:p>
      <w:pPr>
        <w:pStyle w:val="Heading2"/>
        <w:spacing w:after="80" w:before="280"/>
      </w:pPr>
      <w:r>
        <w:rPr>
          <w:rFonts w:ascii="Arial" w:cs="Arial" w:eastAsia="Arial" w:hAnsi="Arial"/>
          <w:b/>
          <w:bCs/>
          <w:color w:val="1A1A1A"/>
          <w:sz w:val="26"/>
          <w:szCs w:val="26"/>
        </w:rPr>
        <w:t xml:space="preserve">4.1 Hardware Categories</w:t>
      </w:r>
    </w:p>
    <w:p>
      <w:pPr>
        <w:spacing w:after="100" w:before="60"/>
      </w:pPr>
      <w:r>
        <w:rPr>
          <w:rFonts w:ascii="Arial" w:cs="Arial" w:eastAsia="Arial" w:hAnsi="Arial"/>
          <w:b w:val="false"/>
          <w:bCs w:val="false"/>
          <w:i w:val="false"/>
          <w:iCs w:val="false"/>
          <w:color w:val="1A1A1A"/>
          <w:sz w:val="22"/>
          <w:szCs w:val="22"/>
        </w:rPr>
        <w:t xml:space="preserve">Phoenix offers a broad hardware selection covering all experience levels and vaping styles: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4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Vaping Style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Starter Kits</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43 products — complete beginner kits with everything needed to start vaping</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MTL / All styles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Pod Kits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37 products — compact pod-based systems, popular for nic salts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MTL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Pen Style</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 products — slim pen-form factor beginner devices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MTL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Sub Ohm Kits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20 products — high-powered kits for cloud/flavour production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DTL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Mods Only</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 product — standalone mod box without tank</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DTL / Advanced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RDA</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3 products — rebuildable drip atomisers for advanced users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DTL / Advanced</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4.2 Battery Types Stocked</w:t>
      </w:r>
    </w:p>
    <w:p>
      <w:pPr>
        <w:pStyle w:val="ListParagraph"/>
        <w:numPr>
          <w:ilvl w:val="0"/>
          <w:numId w:val="2"/>
        </w:numPr>
        <w:spacing w:after="40" w:before="40"/>
      </w:pPr>
      <w:r>
        <w:rPr>
          <w:rFonts w:ascii="Arial" w:cs="Arial" w:eastAsia="Arial" w:hAnsi="Arial"/>
          <w:color w:val="1A1A1A"/>
          <w:sz w:val="22"/>
          <w:szCs w:val="22"/>
        </w:rPr>
        <w:t xml:space="preserve">Internal battery (56 devices) — USB-rechargeable built-in cells</w:t>
      </w:r>
    </w:p>
    <w:p>
      <w:pPr>
        <w:pStyle w:val="ListParagraph"/>
        <w:numPr>
          <w:ilvl w:val="0"/>
          <w:numId w:val="2"/>
        </w:numPr>
        <w:spacing w:after="40" w:before="40"/>
      </w:pPr>
      <w:r>
        <w:rPr>
          <w:rFonts w:ascii="Arial" w:cs="Arial" w:eastAsia="Arial" w:hAnsi="Arial"/>
          <w:color w:val="1A1A1A"/>
          <w:sz w:val="22"/>
          <w:szCs w:val="22"/>
        </w:rPr>
        <w:t xml:space="preserve">18650 external battery (13 devices) — most popular removable cell size</w:t>
      </w:r>
    </w:p>
    <w:p>
      <w:pPr>
        <w:pStyle w:val="ListParagraph"/>
        <w:numPr>
          <w:ilvl w:val="0"/>
          <w:numId w:val="2"/>
        </w:numPr>
        <w:spacing w:after="40" w:before="40"/>
      </w:pPr>
      <w:r>
        <w:rPr>
          <w:rFonts w:ascii="Arial" w:cs="Arial" w:eastAsia="Arial" w:hAnsi="Arial"/>
          <w:color w:val="1A1A1A"/>
          <w:sz w:val="22"/>
          <w:szCs w:val="22"/>
        </w:rPr>
        <w:t xml:space="preserve">21700 external battery (5 devices) — higher-capacity cell for advanced mods</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4.3 Device Colours Available</w:t>
      </w:r>
    </w:p>
    <w:p>
      <w:pPr>
        <w:spacing w:after="100" w:before="60"/>
      </w:pPr>
      <w:r>
        <w:rPr>
          <w:rFonts w:ascii="Arial" w:cs="Arial" w:eastAsia="Arial" w:hAnsi="Arial"/>
          <w:b w:val="false"/>
          <w:bCs w:val="false"/>
          <w:i w:val="false"/>
          <w:iCs w:val="false"/>
          <w:color w:val="1A1A1A"/>
          <w:sz w:val="22"/>
          <w:szCs w:val="22"/>
        </w:rPr>
        <w:t xml:space="preserve">Hardware is available in a wide colour palette to suit personal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00"/>
            </w:tcMar>
          </w:tcPr>
          <w:p>
            <w:r>
              <w:rPr>
                <w:rFonts w:ascii="Arial" w:cs="Arial" w:eastAsia="Arial" w:hAnsi="Arial"/>
                <w:b/>
                <w:bCs/>
                <w:color w:val="FFFFFF"/>
                <w:sz w:val="20"/>
                <w:szCs w:val="20"/>
              </w:rPr>
              <w:t xml:space="preserve">Colour</w:t>
            </w:r>
          </w:p>
        </w:tc>
        <w:tc>
          <w:tcPr>
            <w:tcW w:type="dxa" w:w="468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00"/>
            </w:tcMar>
          </w:tcPr>
          <w:p>
            <w:r>
              <w:rPr>
                <w:rFonts w:ascii="Arial" w:cs="Arial" w:eastAsia="Arial" w:hAnsi="Arial"/>
                <w:b/>
                <w:bCs/>
                <w:color w:val="FFFFFF"/>
                <w:sz w:val="20"/>
                <w:szCs w:val="20"/>
              </w:rPr>
              <w:t xml:space="preserve">Device Count</w:t>
            </w:r>
          </w:p>
        </w:tc>
      </w:tr>
      <w:tr>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Black</w:t>
            </w:r>
          </w:p>
        </w:tc>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58</w:t>
            </w:r>
          </w:p>
        </w:tc>
      </w:tr>
      <w:tr>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Silver</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42</w:t>
            </w:r>
          </w:p>
        </w:tc>
      </w:tr>
      <w:tr>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Multicolour</w:t>
            </w:r>
          </w:p>
        </w:tc>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26</w:t>
            </w:r>
          </w:p>
        </w:tc>
      </w:tr>
      <w:tr>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Blue</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24</w:t>
            </w:r>
          </w:p>
        </w:tc>
      </w:tr>
      <w:tr>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Red</w:t>
            </w:r>
          </w:p>
        </w:tc>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24</w:t>
            </w:r>
          </w:p>
        </w:tc>
      </w:tr>
      <w:tr>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Purple</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15</w:t>
            </w:r>
          </w:p>
        </w:tc>
      </w:tr>
      <w:tr>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Brown</w:t>
            </w:r>
          </w:p>
        </w:tc>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11</w:t>
            </w:r>
          </w:p>
        </w:tc>
      </w:tr>
      <w:tr>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Green</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10</w:t>
            </w:r>
          </w:p>
        </w:tc>
      </w:tr>
      <w:tr>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Grey</w:t>
            </w:r>
          </w:p>
        </w:tc>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7</w:t>
            </w:r>
          </w:p>
        </w:tc>
      </w:tr>
      <w:tr>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Yellow</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5</w:t>
            </w:r>
          </w:p>
        </w:tc>
      </w:tr>
      <w:tr>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Metals</w:t>
            </w:r>
          </w:p>
        </w:tc>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4</w:t>
            </w:r>
          </w:p>
        </w:tc>
      </w:tr>
      <w:tr>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Pink</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3</w:t>
            </w:r>
          </w:p>
        </w:tc>
      </w:tr>
      <w:tr>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Gunmetal Grey</w:t>
            </w:r>
          </w:p>
        </w:tc>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1</w:t>
            </w:r>
          </w:p>
        </w:tc>
      </w:tr>
      <w:tr>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Karst Grey</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1</w:t>
            </w:r>
          </w:p>
        </w:tc>
      </w:tr>
      <w:tr>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Polar Black</w:t>
            </w:r>
          </w:p>
        </w:tc>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1</w:t>
            </w:r>
          </w:p>
        </w:tc>
      </w:tr>
      <w:tr>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Twilight Silver</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1</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4.4 Key Featured Hardware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Brand</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Products Stocked</w:t>
            </w:r>
          </w:p>
        </w:tc>
        <w:tc>
          <w:tcPr>
            <w:tcW w:type="dxa" w:w="4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Vaporesso</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25</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Large range — tanks, pod kits, sub-ohm kits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Aspire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Pioneer vape brand — wide compatibility</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Geekvape</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21</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Premium rugged devices, Aegis series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Voopoo</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13</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Drag series, popular pod/sub-ohm devices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Smok</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12</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Entry and mid-range devices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OXVA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11</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Xlim Pro series, pod kits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Uwell</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12</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Caliburn and Whirl series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Innokin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9</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Trusted beginner and MTL brand</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Lost Vape</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5</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Premium/high-end devices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FreeMax</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Mesh coil specialist</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HorizonTech</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3</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Sub-ohm tanks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BP Mods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Boutique/advanced devices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Thunderhead / TH Creations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3</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High-end/boutique mods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Vaperz Cloud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Premium/enthusiast devices</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4.5 Featured Fan Favourite Hardware (June 2026)</w:t>
      </w:r>
    </w:p>
    <w:p>
      <w:pPr>
        <w:pStyle w:val="ListParagraph"/>
        <w:numPr>
          <w:ilvl w:val="0"/>
          <w:numId w:val="2"/>
        </w:numPr>
        <w:spacing w:after="40" w:before="40"/>
      </w:pPr>
      <w:r>
        <w:rPr>
          <w:rFonts w:ascii="Arial" w:cs="Arial" w:eastAsia="Arial" w:hAnsi="Arial"/>
          <w:color w:val="1A1A1A"/>
          <w:sz w:val="22"/>
          <w:szCs w:val="22"/>
        </w:rPr>
        <w:t xml:space="preserve">Geek Vape Aegis Legend 5 Kit — £68.00</w:t>
      </w:r>
    </w:p>
    <w:p>
      <w:pPr>
        <w:pStyle w:val="ListParagraph"/>
        <w:numPr>
          <w:ilvl w:val="0"/>
          <w:numId w:val="2"/>
        </w:numPr>
        <w:spacing w:after="40" w:before="40"/>
      </w:pPr>
      <w:r>
        <w:rPr>
          <w:rFonts w:ascii="Arial" w:cs="Arial" w:eastAsia="Arial" w:hAnsi="Arial"/>
          <w:color w:val="1A1A1A"/>
          <w:sz w:val="22"/>
          <w:szCs w:val="22"/>
        </w:rPr>
        <w:t xml:space="preserve">OXVA Xlim Pro 3 Pod Kit — £32.00</w:t>
      </w:r>
    </w:p>
    <w:p>
      <w:pPr>
        <w:pStyle w:val="ListParagraph"/>
        <w:numPr>
          <w:ilvl w:val="0"/>
          <w:numId w:val="2"/>
        </w:numPr>
        <w:spacing w:after="40" w:before="40"/>
      </w:pPr>
      <w:r>
        <w:rPr>
          <w:rFonts w:ascii="Arial" w:cs="Arial" w:eastAsia="Arial" w:hAnsi="Arial"/>
          <w:color w:val="1A1A1A"/>
          <w:sz w:val="22"/>
          <w:szCs w:val="22"/>
        </w:rPr>
        <w:t xml:space="preserve">Hyola Pro Max 8000 Prefilled Kit — £15.00</w:t>
      </w:r>
    </w:p>
    <w:p>
      <w:pPr>
        <w:pStyle w:val="ListParagraph"/>
        <w:numPr>
          <w:ilvl w:val="0"/>
          <w:numId w:val="2"/>
        </w:numPr>
        <w:spacing w:after="40" w:before="40"/>
      </w:pPr>
      <w:r>
        <w:rPr>
          <w:rFonts w:ascii="Arial" w:cs="Arial" w:eastAsia="Arial" w:hAnsi="Arial"/>
          <w:color w:val="1A1A1A"/>
          <w:sz w:val="22"/>
          <w:szCs w:val="22"/>
        </w:rPr>
        <w:t xml:space="preserve">Hurb Breeze CBD Prefilled Pod Kit — £20.00</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5. Coils, Wires &amp; Accessories</w:t>
      </w:r>
    </w:p>
    <w:p>
      <w:pPr>
        <w:pStyle w:val="Heading2"/>
        <w:spacing w:after="80" w:before="280"/>
      </w:pPr>
      <w:r>
        <w:rPr>
          <w:rFonts w:ascii="Arial" w:cs="Arial" w:eastAsia="Arial" w:hAnsi="Arial"/>
          <w:b/>
          <w:bCs/>
          <w:color w:val="1A1A1A"/>
          <w:sz w:val="26"/>
          <w:szCs w:val="26"/>
        </w:rPr>
        <w:t xml:space="preserve">5.1 Coil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Count</w:t>
            </w:r>
          </w:p>
        </w:tc>
        <w:tc>
          <w:tcPr>
            <w:tcW w:type="dxa" w:w="4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Replacement Coils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44</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Brand-specific replacement heads for tanks and pod systems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Replacement Pods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20</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Pre-built pod replacements (for pod kit systems)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Rebuildables (RBA/RDA)</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Advanced user components for custom builds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Wire &amp; Cotton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DIY coil-building materials</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5.2 Resistance Range</w:t>
      </w:r>
    </w:p>
    <w:p>
      <w:pPr>
        <w:spacing w:after="100" w:before="60"/>
      </w:pPr>
      <w:r>
        <w:rPr>
          <w:rFonts w:ascii="Arial" w:cs="Arial" w:eastAsia="Arial" w:hAnsi="Arial"/>
          <w:b w:val="false"/>
          <w:bCs w:val="false"/>
          <w:i w:val="false"/>
          <w:iCs w:val="false"/>
          <w:color w:val="1A1A1A"/>
          <w:sz w:val="22"/>
          <w:szCs w:val="22"/>
        </w:rPr>
        <w:t xml:space="preserve">Phoenix stocks coils spanning from ultra-low sub-ohm to mouth-to-lung resistances — covering virtually every device on the market:</w:t>
      </w:r>
    </w:p>
    <w:p>
      <w:pPr>
        <w:pStyle w:val="ListParagraph"/>
        <w:numPr>
          <w:ilvl w:val="0"/>
          <w:numId w:val="2"/>
        </w:numPr>
        <w:spacing w:after="40" w:before="40"/>
      </w:pPr>
      <w:r>
        <w:rPr>
          <w:rFonts w:ascii="Arial" w:cs="Arial" w:eastAsia="Arial" w:hAnsi="Arial"/>
          <w:color w:val="1A1A1A"/>
          <w:sz w:val="22"/>
          <w:szCs w:val="22"/>
        </w:rPr>
        <w:t xml:space="preserve">Ultra-low sub-ohm: 0.14Ω – 0.2Ω (cloud production, DTL)</w:t>
      </w:r>
    </w:p>
    <w:p>
      <w:pPr>
        <w:pStyle w:val="ListParagraph"/>
        <w:numPr>
          <w:ilvl w:val="0"/>
          <w:numId w:val="2"/>
        </w:numPr>
        <w:spacing w:after="40" w:before="40"/>
      </w:pPr>
      <w:r>
        <w:rPr>
          <w:rFonts w:ascii="Arial" w:cs="Arial" w:eastAsia="Arial" w:hAnsi="Arial"/>
          <w:color w:val="1A1A1A"/>
          <w:sz w:val="22"/>
          <w:szCs w:val="22"/>
        </w:rPr>
        <w:t xml:space="preserve">Mid sub-ohm: 0.3Ω – 0.6Ω (balanced flavour/vapour)</w:t>
      </w:r>
    </w:p>
    <w:p>
      <w:pPr>
        <w:pStyle w:val="ListParagraph"/>
        <w:numPr>
          <w:ilvl w:val="0"/>
          <w:numId w:val="2"/>
        </w:numPr>
        <w:spacing w:after="40" w:before="40"/>
      </w:pPr>
      <w:r>
        <w:rPr>
          <w:rFonts w:ascii="Arial" w:cs="Arial" w:eastAsia="Arial" w:hAnsi="Arial"/>
          <w:color w:val="1A1A1A"/>
          <w:sz w:val="22"/>
          <w:szCs w:val="22"/>
        </w:rPr>
        <w:t xml:space="preserve">High resistance: 0.8Ω – 1.2Ω (MTL, smooth draw)</w:t>
      </w:r>
    </w:p>
    <w:p>
      <w:pPr>
        <w:pStyle w:val="ListParagraph"/>
        <w:numPr>
          <w:ilvl w:val="0"/>
          <w:numId w:val="2"/>
        </w:numPr>
        <w:spacing w:after="40" w:before="40"/>
      </w:pPr>
      <w:r>
        <w:rPr>
          <w:rFonts w:ascii="Arial" w:cs="Arial" w:eastAsia="Arial" w:hAnsi="Arial"/>
          <w:color w:val="1A1A1A"/>
          <w:sz w:val="22"/>
          <w:szCs w:val="22"/>
        </w:rPr>
        <w:t xml:space="preserve">Very high resistance: 1.4Ω – 2.0Ω (tight MTL, CBD vaping)</w:t>
      </w:r>
    </w:p>
    <w:p>
      <w:pPr>
        <w:spacing w:after="100" w:before="60"/>
      </w:pPr>
      <w:r>
        <w:rPr>
          <w:rFonts w:ascii="Arial" w:cs="Arial" w:eastAsia="Arial" w:hAnsi="Arial"/>
          <w:b w:val="false"/>
          <w:bCs w:val="false"/>
          <w:i w:val="false"/>
          <w:iCs w:val="false"/>
          <w:color w:val="1A1A1A"/>
          <w:sz w:val="22"/>
          <w:szCs w:val="22"/>
        </w:rPr>
        <w:t xml:space="preserve">Resistance types include: Standard, Mesh, Ceramic, DC (Dual Coil), Triple, Plex3D Mesh, and manufacturer-specific formats (GTX, GTM, Corex 2.0, SF/TF, XM, CCell, etc.).</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5.3 Vaping Style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00"/>
            </w:tcMar>
          </w:tcPr>
          <w:p>
            <w:r>
              <w:rPr>
                <w:rFonts w:ascii="Arial" w:cs="Arial" w:eastAsia="Arial" w:hAnsi="Arial"/>
                <w:b/>
                <w:bCs/>
                <w:color w:val="FFFFFF"/>
                <w:sz w:val="20"/>
                <w:szCs w:val="20"/>
              </w:rPr>
              <w:t xml:space="preserve">Vaping Style</w:t>
            </w:r>
          </w:p>
        </w:tc>
        <w:tc>
          <w:tcPr>
            <w:tcW w:type="dxa" w:w="468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00"/>
            </w:tcMar>
          </w:tcPr>
          <w:p>
            <w:r>
              <w:rPr>
                <w:rFonts w:ascii="Arial" w:cs="Arial" w:eastAsia="Arial" w:hAnsi="Arial"/>
                <w:b/>
                <w:bCs/>
                <w:color w:val="FFFFFF"/>
                <w:sz w:val="20"/>
                <w:szCs w:val="20"/>
              </w:rPr>
              <w:t xml:space="preserve">Products Available</w:t>
            </w:r>
          </w:p>
        </w:tc>
      </w:tr>
      <w:tr>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MTL — Mouth To Lung</w:t>
            </w:r>
          </w:p>
        </w:tc>
        <w:tc>
          <w:tcPr>
            <w:tcW w:type="dxa" w:w="468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00"/>
            </w:tcMar>
          </w:tcPr>
          <w:p>
            <w:r>
              <w:rPr>
                <w:rFonts w:ascii="Arial" w:cs="Arial" w:eastAsia="Arial" w:hAnsi="Arial"/>
                <w:color w:val="1A1A1A"/>
                <w:sz w:val="20"/>
                <w:szCs w:val="20"/>
              </w:rPr>
              <w:t xml:space="preserve">81 products (devices + coils)</w:t>
            </w:r>
          </w:p>
        </w:tc>
      </w:tr>
      <w:tr>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DTL — Direct To Lung</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A1A1A"/>
                <w:sz w:val="20"/>
                <w:szCs w:val="20"/>
              </w:rPr>
              <w:t xml:space="preserve">47 products (devices + coils)</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5.4 Accessories</w:t>
      </w:r>
    </w:p>
    <w:p>
      <w:pPr>
        <w:pStyle w:val="ListParagraph"/>
        <w:numPr>
          <w:ilvl w:val="0"/>
          <w:numId w:val="2"/>
        </w:numPr>
        <w:spacing w:after="40" w:before="40"/>
      </w:pPr>
      <w:r>
        <w:rPr>
          <w:rFonts w:ascii="Arial" w:cs="Arial" w:eastAsia="Arial" w:hAnsi="Arial"/>
          <w:color w:val="1A1A1A"/>
          <w:sz w:val="22"/>
          <w:szCs w:val="22"/>
        </w:rPr>
        <w:t xml:space="preserve">Batteries and Chargers — dedicated sub-category under Accessories</w:t>
      </w:r>
    </w:p>
    <w:p>
      <w:pPr>
        <w:pStyle w:val="ListParagraph"/>
        <w:numPr>
          <w:ilvl w:val="0"/>
          <w:numId w:val="2"/>
        </w:numPr>
        <w:spacing w:after="40" w:before="40"/>
      </w:pPr>
      <w:r>
        <w:rPr>
          <w:rFonts w:ascii="Arial" w:cs="Arial" w:eastAsia="Arial" w:hAnsi="Arial"/>
          <w:color w:val="1A1A1A"/>
          <w:sz w:val="22"/>
          <w:szCs w:val="22"/>
        </w:rPr>
        <w:t xml:space="preserve">Battery types supported: 18650 and 21700 cells (Molicel brand stocked — 1 product)</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6. CBD Product Range</w:t>
      </w:r>
    </w:p>
    <w:p>
      <w:pPr>
        <w:pStyle w:val="Heading2"/>
        <w:spacing w:after="80" w:before="280"/>
      </w:pPr>
      <w:r>
        <w:rPr>
          <w:rFonts w:ascii="Arial" w:cs="Arial" w:eastAsia="Arial" w:hAnsi="Arial"/>
          <w:b/>
          <w:bCs/>
          <w:color w:val="1A1A1A"/>
          <w:sz w:val="26"/>
          <w:szCs w:val="26"/>
        </w:rPr>
        <w:t xml:space="preserve">6.1 CBD Offering Overview</w:t>
      </w:r>
    </w:p>
    <w:p>
      <w:pPr>
        <w:spacing w:after="100" w:before="60"/>
      </w:pPr>
      <w:r>
        <w:rPr>
          <w:rFonts w:ascii="Arial" w:cs="Arial" w:eastAsia="Arial" w:hAnsi="Arial"/>
          <w:b w:val="false"/>
          <w:bCs w:val="false"/>
          <w:i w:val="false"/>
          <w:iCs w:val="false"/>
          <w:color w:val="1A1A1A"/>
          <w:sz w:val="22"/>
          <w:szCs w:val="22"/>
        </w:rPr>
        <w:t xml:space="preserve">Phoenix has a dedicated CBD category — a growing revenue stream alongside their core vaping catalogue. The range spans vaping, tinctures, and edibles.</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6.2 CBD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Strength</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Product Count</w:t>
            </w:r>
          </w:p>
        </w:tc>
      </w:tr>
      <w:tr>
        <w:tc>
          <w:tcPr>
            <w:tcW w:type="dxa" w:w="46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150mg</w:t>
            </w:r>
          </w:p>
        </w:tc>
        <w:tc>
          <w:tcPr>
            <w:tcW w:type="dxa" w:w="46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250mg</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7</w:t>
            </w:r>
          </w:p>
        </w:tc>
      </w:tr>
      <w:tr>
        <w:tc>
          <w:tcPr>
            <w:tcW w:type="dxa" w:w="46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500mg</w:t>
            </w:r>
          </w:p>
        </w:tc>
        <w:tc>
          <w:tcPr>
            <w:tcW w:type="dxa" w:w="46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6</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550mg</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7</w:t>
            </w:r>
          </w:p>
        </w:tc>
      </w:tr>
      <w:tr>
        <w:tc>
          <w:tcPr>
            <w:tcW w:type="dxa" w:w="46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1000mg</w:t>
            </w:r>
          </w:p>
        </w:tc>
        <w:tc>
          <w:tcPr>
            <w:tcW w:type="dxa" w:w="46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13</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1500mg</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7</w:t>
            </w:r>
          </w:p>
        </w:tc>
      </w:tr>
      <w:tr>
        <w:tc>
          <w:tcPr>
            <w:tcW w:type="dxa" w:w="46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2000mg</w:t>
            </w:r>
          </w:p>
        </w:tc>
        <w:tc>
          <w:tcPr>
            <w:tcW w:type="dxa" w:w="46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6</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3000mg</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7</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6.3 CBD Product Types</w:t>
      </w:r>
    </w:p>
    <w:p>
      <w:pPr>
        <w:pStyle w:val="ListParagraph"/>
        <w:numPr>
          <w:ilvl w:val="0"/>
          <w:numId w:val="2"/>
        </w:numPr>
        <w:spacing w:after="40" w:before="40"/>
      </w:pPr>
      <w:r>
        <w:rPr>
          <w:rFonts w:ascii="Arial" w:cs="Arial" w:eastAsia="Arial" w:hAnsi="Arial"/>
          <w:color w:val="1A1A1A"/>
          <w:sz w:val="22"/>
          <w:szCs w:val="22"/>
        </w:rPr>
        <w:t xml:space="preserve">Tinctures — 8 products (oral CBD drops)</w:t>
      </w:r>
    </w:p>
    <w:p>
      <w:pPr>
        <w:pStyle w:val="ListParagraph"/>
        <w:numPr>
          <w:ilvl w:val="0"/>
          <w:numId w:val="2"/>
        </w:numPr>
        <w:spacing w:after="40" w:before="40"/>
      </w:pPr>
      <w:r>
        <w:rPr>
          <w:rFonts w:ascii="Arial" w:cs="Arial" w:eastAsia="Arial" w:hAnsi="Arial"/>
          <w:color w:val="1A1A1A"/>
          <w:sz w:val="22"/>
          <w:szCs w:val="22"/>
        </w:rPr>
        <w:t xml:space="preserve">Edibles — 2 products (ingestible CBD formats)</w:t>
      </w:r>
    </w:p>
    <w:p>
      <w:pPr>
        <w:pStyle w:val="ListParagraph"/>
        <w:numPr>
          <w:ilvl w:val="0"/>
          <w:numId w:val="2"/>
        </w:numPr>
        <w:spacing w:after="40" w:before="40"/>
      </w:pPr>
      <w:r>
        <w:rPr>
          <w:rFonts w:ascii="Arial" w:cs="Arial" w:eastAsia="Arial" w:hAnsi="Arial"/>
          <w:color w:val="1A1A1A"/>
          <w:sz w:val="22"/>
          <w:szCs w:val="22"/>
        </w:rPr>
        <w:t xml:space="preserve">Dry Herb — 1 product</w:t>
      </w:r>
    </w:p>
    <w:p>
      <w:pPr>
        <w:pStyle w:val="ListParagraph"/>
        <w:numPr>
          <w:ilvl w:val="0"/>
          <w:numId w:val="2"/>
        </w:numPr>
        <w:spacing w:after="40" w:before="40"/>
      </w:pPr>
      <w:r>
        <w:rPr>
          <w:rFonts w:ascii="Arial" w:cs="Arial" w:eastAsia="Arial" w:hAnsi="Arial"/>
          <w:color w:val="1A1A1A"/>
          <w:sz w:val="22"/>
          <w:szCs w:val="22"/>
        </w:rPr>
        <w:t xml:space="preserve">CBD Vape — 2 devices (Hurb Breeze CBD Prefilled Pod Kit — £20.00)</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6.4 CBD Brands Stocked</w:t>
      </w:r>
    </w:p>
    <w:p>
      <w:pPr>
        <w:pStyle w:val="ListParagraph"/>
        <w:numPr>
          <w:ilvl w:val="0"/>
          <w:numId w:val="2"/>
        </w:numPr>
        <w:spacing w:after="40" w:before="40"/>
      </w:pPr>
      <w:r>
        <w:rPr>
          <w:rFonts w:ascii="Arial" w:cs="Arial" w:eastAsia="Arial" w:hAnsi="Arial"/>
          <w:color w:val="1A1A1A"/>
          <w:sz w:val="22"/>
          <w:szCs w:val="22"/>
        </w:rPr>
        <w:t xml:space="preserve">Hemp Life — 6 products</w:t>
      </w:r>
    </w:p>
    <w:p>
      <w:pPr>
        <w:pStyle w:val="ListParagraph"/>
        <w:numPr>
          <w:ilvl w:val="0"/>
          <w:numId w:val="2"/>
        </w:numPr>
        <w:spacing w:after="40" w:before="40"/>
      </w:pPr>
      <w:r>
        <w:rPr>
          <w:rFonts w:ascii="Arial" w:cs="Arial" w:eastAsia="Arial" w:hAnsi="Arial"/>
          <w:color w:val="1A1A1A"/>
          <w:sz w:val="22"/>
          <w:szCs w:val="22"/>
        </w:rPr>
        <w:t xml:space="preserve">Just CBD — 8 products</w:t>
      </w:r>
    </w:p>
    <w:p>
      <w:pPr>
        <w:pStyle w:val="ListParagraph"/>
        <w:numPr>
          <w:ilvl w:val="0"/>
          <w:numId w:val="2"/>
        </w:numPr>
        <w:spacing w:after="40" w:before="40"/>
      </w:pPr>
      <w:r>
        <w:rPr>
          <w:rFonts w:ascii="Arial" w:cs="Arial" w:eastAsia="Arial" w:hAnsi="Arial"/>
          <w:color w:val="1A1A1A"/>
          <w:sz w:val="22"/>
          <w:szCs w:val="22"/>
        </w:rPr>
        <w:t xml:space="preserve">Professor Herb — 1 product</w:t>
      </w:r>
    </w:p>
    <w:p>
      <w:pPr>
        <w:pStyle w:val="ListParagraph"/>
        <w:numPr>
          <w:ilvl w:val="0"/>
          <w:numId w:val="2"/>
        </w:numPr>
        <w:spacing w:after="40" w:before="40"/>
      </w:pPr>
      <w:r>
        <w:rPr>
          <w:rFonts w:ascii="Arial" w:cs="Arial" w:eastAsia="Arial" w:hAnsi="Arial"/>
          <w:color w:val="1A1A1A"/>
          <w:sz w:val="22"/>
          <w:szCs w:val="22"/>
        </w:rPr>
        <w:t xml:space="preserve">Hurb Breeze — 2 products (hardware)</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7. Brand Ecosystem — All Stocked Brands</w:t>
      </w:r>
    </w:p>
    <w:p>
      <w:pPr>
        <w:pStyle w:val="Heading2"/>
        <w:spacing w:after="80" w:before="280"/>
      </w:pPr>
      <w:r>
        <w:rPr>
          <w:rFonts w:ascii="Arial" w:cs="Arial" w:eastAsia="Arial" w:hAnsi="Arial"/>
          <w:b/>
          <w:bCs/>
          <w:color w:val="1A1A1A"/>
          <w:sz w:val="26"/>
          <w:szCs w:val="26"/>
        </w:rPr>
        <w:t xml:space="preserve">7.1 Complete Brand List with Product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Brand</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Products</w:t>
            </w:r>
          </w:p>
        </w:tc>
        <w:tc>
          <w:tcPr>
            <w:tcW w:type="dxa" w:w="4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Category</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Cedar Reserve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58</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 (own/house brand)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Vaporesso</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25</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Bar Wars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23</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 (TPD 10ml)</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Geekvape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21</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FiftyFifty Smooth</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21</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 (Nic Salt / 10ml)</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Brain Freeze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24</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 (menthol)</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Aspire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22</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Hardware + Coils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Uwell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Hardware + Coils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Crispy Cloud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10</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Smok</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Voopoo</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13</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OXVA</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11</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Fused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18</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Just CBD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8</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CBD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Innokin</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9</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Sisters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7</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Hemp Life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6</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CBD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Voltage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6</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Candy Land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9</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Z Virus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8</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Bake My Day</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8</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 (dessert)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Lost Vape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5</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Ares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5</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Afternoon Delight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5</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American Dream</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4</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Ohmbrosia</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4</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Poke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7</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HorizonTech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3</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Grand Canyon</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3</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Bisous Doux</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3</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SKE Crystal</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4</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Bars / Disposables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Avomi</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BP Mods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Hayati</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Bars / Disposables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Hurb Breeze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CBD Hardware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Hyola</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Disposables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Thunderhead / TH Creations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3</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Vaperz Cloud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Fair City Vapes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Winter Wonderland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FreeMax</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Hardware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Infused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E-Liquid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Molicel</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Battery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UD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Coil/Wire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Cotton Bacon</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Cotton (DIY)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Professor Herb</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CBD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Nic Shots (own)</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4</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Nicotine Shots</w:t>
            </w:r>
          </w:p>
        </w:tc>
      </w:tr>
    </w:tbl>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8. Delivery, Shipping &amp; Logistics</w:t>
      </w:r>
    </w:p>
    <w:p>
      <w:pPr>
        <w:pStyle w:val="Heading2"/>
        <w:spacing w:after="80" w:before="280"/>
      </w:pPr>
      <w:r>
        <w:rPr>
          <w:rFonts w:ascii="Arial" w:cs="Arial" w:eastAsia="Arial" w:hAnsi="Arial"/>
          <w:b/>
          <w:bCs/>
          <w:color w:val="1A1A1A"/>
          <w:sz w:val="26"/>
          <w:szCs w:val="26"/>
        </w:rPr>
        <w:t xml:space="preserve">8.1 UK Shipping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Shipping Tiers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Royal Mail Tracked 24</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£3.99 (or FREE for orders over £30 after all discounts and points)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Royal Mail Tracked 48</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£2.99</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Free shipping threshold</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£30.00 (after all discounts and points are applied)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Free shipping service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Royal Mail Tracked 24 (premium service given free)</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8.2 Dispatch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Dispatch Rules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Processing days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Monday to Friday only (excluding bank holidays)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Same-day cutoff</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Orders placed before 2:00pm are dispatched same day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After cutoff</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Orders placed after 2pm are processed the next working day</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8.3 Delivery Timeframes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Royal Mail Delivery Aims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Tracked 24</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Next working day for most postcodes (not guaranteed)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Tracked 48</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2–3 working days (achieves 2-day aim for 94%+ of UK postcodes)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Advice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Allow one extra day beyond stated aim before raising a missed delivery query</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8.4 Parcel Delivery Notes</w:t>
      </w:r>
    </w:p>
    <w:p>
      <w:pPr>
        <w:spacing w:after="100" w:before="60"/>
      </w:pPr>
      <w:r>
        <w:rPr>
          <w:rFonts w:ascii="Arial" w:cs="Arial" w:eastAsia="Arial" w:hAnsi="Arial"/>
          <w:b w:val="false"/>
          <w:bCs w:val="false"/>
          <w:i w:val="false"/>
          <w:iCs w:val="false"/>
          <w:color w:val="1A1A1A"/>
          <w:sz w:val="22"/>
          <w:szCs w:val="22"/>
        </w:rPr>
        <w:t xml:space="preserve">Delivered items may be too large for a standard letterbox. Phoenix recommends ensuring someone is available to receive the delivery, as Royal Mail will leave a card or return the item to a depot if no one is present.</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8.5 International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560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w:t>
            </w:r>
          </w:p>
        </w:tc>
        <w:tc>
          <w:tcPr>
            <w:tcW w:type="dxa" w:w="8160"/>
            <w:tcBorders>
              <w:top w:val="single" w:color="DDDDDD" w:sz="1"/>
              <w:left w:val="single" w:color="DDDDDD" w:sz="1"/>
              <w:bottom w:val="single" w:color="DDDDDD" w:sz="1"/>
              <w:right w:val="single" w:color="DDDDDD" w:sz="1"/>
            </w:tcBorders>
            <w:shd w:fill="FDEADE" w:val="clear"/>
            <w:tcMar>
              <w:top w:type="dxa" w:w="100"/>
              <w:left w:type="dxa" w:w="160"/>
              <w:bottom w:type="dxa" w:w="100"/>
              <w:right w:type="dxa" w:w="120"/>
            </w:tcMar>
          </w:tcPr>
          <w:p>
            <w:r>
              <w:rPr>
                <w:rFonts w:ascii="Arial" w:cs="Arial" w:eastAsia="Arial" w:hAnsi="Arial"/>
                <w:color w:val="1A1A1A"/>
                <w:sz w:val="21"/>
                <w:szCs w:val="21"/>
              </w:rPr>
              <w:t xml:space="preserve">No international shipping information is stated on the website. Phoenix appears to operate exclusively within the UK market. This is a notable gap for any customers outside the UK who may discover the site.</w:t>
            </w:r>
          </w:p>
        </w:tc>
      </w:tr>
    </w:tbl>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9. Returns, Warranty &amp; Customer Service</w:t>
      </w:r>
    </w:p>
    <w:p>
      <w:pPr>
        <w:pStyle w:val="Heading2"/>
        <w:spacing w:after="80" w:before="280"/>
      </w:pPr>
      <w:r>
        <w:rPr>
          <w:rFonts w:ascii="Arial" w:cs="Arial" w:eastAsia="Arial" w:hAnsi="Arial"/>
          <w:b/>
          <w:bCs/>
          <w:color w:val="1A1A1A"/>
          <w:sz w:val="26"/>
          <w:szCs w:val="26"/>
        </w:rPr>
        <w:t xml:space="preserve">9.1 Returns Policy</w:t>
      </w:r>
    </w:p>
    <w:p>
      <w:pPr>
        <w:spacing w:after="100" w:before="60"/>
      </w:pPr>
      <w:r>
        <w:rPr>
          <w:rFonts w:ascii="Arial" w:cs="Arial" w:eastAsia="Arial" w:hAnsi="Arial"/>
          <w:b w:val="false"/>
          <w:bCs w:val="false"/>
          <w:i w:val="false"/>
          <w:iCs w:val="false"/>
          <w:color w:val="1A1A1A"/>
          <w:sz w:val="22"/>
          <w:szCs w:val="22"/>
        </w:rPr>
        <w:t xml:space="preserve">Phoenix Vapers Limited operates a fault-based returns policy only. They do not accept returns or offer exchanges simply because a customer dislikes a product (e.g. a flavour that does not meet expectations). All returned items undergo testing before replacements are issued.</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9.2 Standard Warranty (All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Standard Warranty Terms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Warranty period</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14 days from date of receipt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Eligibility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Faulty products only — not applicable for disliked flavours or preferences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Step 1</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Email orders@phoenixeliquid.co.uk with fault description and order number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Step 2</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Phoenix replies with a returns address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Step 3</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Customer returns item (Phoenix tests within 3 working days)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Outcome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Replacement issued, or substitute of equal/greater value if like-for-like is unavailable</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9.3 Extended Warranty by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Product</w:t>
            </w:r>
          </w:p>
        </w:tc>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Extended Warranty Period</w:t>
            </w:r>
          </w:p>
        </w:tc>
        <w:tc>
          <w:tcPr>
            <w:tcW w:type="dxa" w:w="39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Conditions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Atomisers (Coil Heads)</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7 days from receipt</w:t>
            </w:r>
          </w:p>
        </w:tc>
        <w:tc>
          <w:tcPr>
            <w:tcW w:type="dxa" w:w="3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Usually exempt from 14-day standard warranty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Batteries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60 days from receipt</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Must be returned in good condition; no tampering</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Chargers</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60 days from receipt</w:t>
            </w:r>
          </w:p>
        </w:tc>
        <w:tc>
          <w:tcPr>
            <w:tcW w:type="dxa" w:w="3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Must be returned in good condition; no tampering</w:t>
            </w:r>
          </w:p>
        </w:tc>
      </w:tr>
    </w:tbl>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Note: 'Good condition' is defined solely at the discretion of Phoenix Vapers Limited. Items that have been tampered with, inadequately maintained, or not cleaned appropriately will not be replaced under warranty.</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9.4 Alternative Purchase Option During Warranty</w:t>
      </w:r>
    </w:p>
    <w:p>
      <w:pPr>
        <w:spacing w:after="100" w:before="60"/>
      </w:pPr>
      <w:r>
        <w:rPr>
          <w:rFonts w:ascii="Arial" w:cs="Arial" w:eastAsia="Arial" w:hAnsi="Arial"/>
          <w:b w:val="false"/>
          <w:bCs w:val="false"/>
          <w:i w:val="false"/>
          <w:iCs w:val="false"/>
          <w:color w:val="1A1A1A"/>
          <w:sz w:val="22"/>
          <w:szCs w:val="22"/>
        </w:rPr>
        <w:t xml:space="preserve">If a customer cannot wait for the warranty process (up to 3 working days testing), they may purchase a replacement item separately. If the original item is subsequently confirmed faulty, a full refund is issued for the original purchase.</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9.5 Customer Service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Support Channels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Live Chat (business hours)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8am–4pm, Monday–Friday — direct on-site widget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Phone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01733887900 (8am–4pm weekdays)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Email</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orders@phoenixeliquid.co.uk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Offline Chat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Leave a message outside hours via the chat widget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Reviews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Leave a Google review at: goo.gl/maps/PAvsWgDygYQoAhWo8</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In-Store Complaints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petertuck@phoenixeliquid.co.uk (include date of visit and store location)</w:t>
            </w:r>
          </w:p>
        </w:tc>
      </w:tr>
    </w:tbl>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10. Loyalty Programme</w:t>
      </w:r>
    </w:p>
    <w:p>
      <w:pPr>
        <w:pStyle w:val="Heading2"/>
        <w:spacing w:after="80" w:before="280"/>
      </w:pPr>
      <w:r>
        <w:rPr>
          <w:rFonts w:ascii="Arial" w:cs="Arial" w:eastAsia="Arial" w:hAnsi="Arial"/>
          <w:b/>
          <w:bCs/>
          <w:color w:val="1A1A1A"/>
          <w:sz w:val="26"/>
          <w:szCs w:val="26"/>
        </w:rPr>
        <w:t xml:space="preserve">10.1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Loyalty Points Programme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Earning rate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1 point for every £1 spent on Phoenix products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Redemption rate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Every 100 points = £1 discount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Effective cashback rate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1% cash equivalent on all purchases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Minimum redemption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Points can be redeemed immediately — no minimum holding period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Maximum limit</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No cap on points earned OR redeemed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Sign-up bonus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100 points free on registration (equivalent to £1 off)</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Stackability</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Points discounts applied before the £30 free shipping threshold is calculated</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10.2 Programme Strengths</w:t>
      </w:r>
    </w:p>
    <w:p>
      <w:pPr>
        <w:pStyle w:val="ListParagraph"/>
        <w:numPr>
          <w:ilvl w:val="0"/>
          <w:numId w:val="2"/>
        </w:numPr>
        <w:spacing w:after="40" w:before="40"/>
      </w:pPr>
      <w:r>
        <w:rPr>
          <w:rFonts w:ascii="Arial" w:cs="Arial" w:eastAsia="Arial" w:hAnsi="Arial"/>
          <w:color w:val="1A1A1A"/>
          <w:sz w:val="22"/>
          <w:szCs w:val="22"/>
        </w:rPr>
        <w:t xml:space="preserve">No earning cap — high-volume customers are rewarded proportionally</w:t>
      </w:r>
    </w:p>
    <w:p>
      <w:pPr>
        <w:pStyle w:val="ListParagraph"/>
        <w:numPr>
          <w:ilvl w:val="0"/>
          <w:numId w:val="2"/>
        </w:numPr>
        <w:spacing w:after="40" w:before="40"/>
      </w:pPr>
      <w:r>
        <w:rPr>
          <w:rFonts w:ascii="Arial" w:cs="Arial" w:eastAsia="Arial" w:hAnsi="Arial"/>
          <w:color w:val="1A1A1A"/>
          <w:sz w:val="22"/>
          <w:szCs w:val="22"/>
        </w:rPr>
        <w:t xml:space="preserve">No redemption minimum — immediate utility encourages sign-up</w:t>
      </w:r>
    </w:p>
    <w:p>
      <w:pPr>
        <w:pStyle w:val="ListParagraph"/>
        <w:numPr>
          <w:ilvl w:val="0"/>
          <w:numId w:val="2"/>
        </w:numPr>
        <w:spacing w:after="40" w:before="40"/>
      </w:pPr>
      <w:r>
        <w:rPr>
          <w:rFonts w:ascii="Arial" w:cs="Arial" w:eastAsia="Arial" w:hAnsi="Arial"/>
          <w:color w:val="1A1A1A"/>
          <w:sz w:val="22"/>
          <w:szCs w:val="22"/>
        </w:rPr>
        <w:t xml:space="preserve">Sign-up bonus — low friction to join with an immediate incentive</w:t>
      </w:r>
    </w:p>
    <w:p>
      <w:pPr>
        <w:pStyle w:val="ListParagraph"/>
        <w:numPr>
          <w:ilvl w:val="0"/>
          <w:numId w:val="2"/>
        </w:numPr>
        <w:spacing w:after="40" w:before="40"/>
      </w:pPr>
      <w:r>
        <w:rPr>
          <w:rFonts w:ascii="Arial" w:cs="Arial" w:eastAsia="Arial" w:hAnsi="Arial"/>
          <w:color w:val="1A1A1A"/>
          <w:sz w:val="22"/>
          <w:szCs w:val="22"/>
        </w:rPr>
        <w:t xml:space="preserve">Stackable with other discounts — confirmed in the FAQ (points redeemed before free shipping threshold)</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10.3 Programme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560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w:t>
            </w:r>
          </w:p>
        </w:tc>
        <w:tc>
          <w:tcPr>
            <w:tcW w:type="dxa" w:w="8160"/>
            <w:tcBorders>
              <w:top w:val="single" w:color="DDDDDD" w:sz="1"/>
              <w:left w:val="single" w:color="DDDDDD" w:sz="1"/>
              <w:bottom w:val="single" w:color="DDDDDD" w:sz="1"/>
              <w:right w:val="single" w:color="DDDDDD" w:sz="1"/>
            </w:tcBorders>
            <w:shd w:fill="FDEADE" w:val="clear"/>
            <w:tcMar>
              <w:top w:type="dxa" w:w="100"/>
              <w:left w:type="dxa" w:w="160"/>
              <w:bottom w:type="dxa" w:w="100"/>
              <w:right w:type="dxa" w:w="120"/>
            </w:tcMar>
          </w:tcPr>
          <w:p>
            <w:r>
              <w:rPr>
                <w:rFonts w:ascii="Arial" w:cs="Arial" w:eastAsia="Arial" w:hAnsi="Arial"/>
                <w:color w:val="1A1A1A"/>
                <w:sz w:val="21"/>
                <w:szCs w:val="21"/>
              </w:rPr>
              <w:t xml:space="preserve">No tiered loyalty structure (e.g. Silver/Gold/Platinum). No bonus point events mentioned (e.g. double-points days). No referral programme described. No birthday reward mechanism visible. These are common industry-standard loyalty features absent from the programme.</w:t>
            </w:r>
          </w:p>
        </w:tc>
      </w:tr>
    </w:tbl>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11. Terms &amp; Conditions — Full Breakdown</w:t>
      </w:r>
    </w:p>
    <w:p>
      <w:pPr>
        <w:pStyle w:val="Heading2"/>
        <w:spacing w:after="80" w:before="280"/>
      </w:pPr>
      <w:r>
        <w:rPr>
          <w:rFonts w:ascii="Arial" w:cs="Arial" w:eastAsia="Arial" w:hAnsi="Arial"/>
          <w:b/>
          <w:bCs/>
          <w:color w:val="1A1A1A"/>
          <w:sz w:val="26"/>
          <w:szCs w:val="26"/>
        </w:rPr>
        <w:t xml:space="preserve">11.1 The Contract</w:t>
      </w:r>
    </w:p>
    <w:p>
      <w:pPr>
        <w:spacing w:after="100" w:before="60"/>
      </w:pPr>
      <w:r>
        <w:rPr>
          <w:rFonts w:ascii="Arial" w:cs="Arial" w:eastAsia="Arial" w:hAnsi="Arial"/>
          <w:b w:val="false"/>
          <w:bCs w:val="false"/>
          <w:i w:val="false"/>
          <w:iCs w:val="false"/>
          <w:color w:val="1A1A1A"/>
          <w:sz w:val="22"/>
          <w:szCs w:val="22"/>
        </w:rPr>
        <w:t xml:space="preserve">A binding contract is formed when an order is placed and a confirmation email is dispatched. The customer receives an email confirming receipt and full order details. Pricing and availability may be changed by Phoenix at their sole discretion. Online prices are exclusive to the website and may differ from in-store prices.</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11.2 Ownership &amp; Risk</w:t>
      </w:r>
    </w:p>
    <w:p>
      <w:pPr>
        <w:spacing w:after="100" w:before="60"/>
      </w:pPr>
      <w:r>
        <w:rPr>
          <w:rFonts w:ascii="Arial" w:cs="Arial" w:eastAsia="Arial" w:hAnsi="Arial"/>
          <w:b w:val="false"/>
          <w:bCs w:val="false"/>
          <w:i w:val="false"/>
          <w:iCs w:val="false"/>
          <w:color w:val="1A1A1A"/>
          <w:sz w:val="22"/>
          <w:szCs w:val="22"/>
        </w:rPr>
        <w:t xml:space="preserve">All ownership, title, and risk of loss or damage to purchased products transfers to the customer at the point the product leaves Phoenix's UK premises. From dispatch onwards, any transit damage or loss is the customer's risk (though in practice, Royal Mail's own loss processes would apply).</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11.3 Privacy Policy</w:t>
      </w:r>
    </w:p>
    <w:p>
      <w:pPr>
        <w:spacing w:after="100" w:before="60"/>
      </w:pPr>
      <w:r>
        <w:rPr>
          <w:rFonts w:ascii="Arial" w:cs="Arial" w:eastAsia="Arial" w:hAnsi="Arial"/>
          <w:b w:val="false"/>
          <w:bCs w:val="false"/>
          <w:i w:val="false"/>
          <w:iCs w:val="false"/>
          <w:color w:val="1A1A1A"/>
          <w:sz w:val="22"/>
          <w:szCs w:val="22"/>
        </w:rPr>
        <w:t xml:space="preserve">Phoenix Vapers Limited commits to protecting customer privacy under the Data Protection Act 1998. They collect: name, address, phone number, and email address. This information is used exclusively for order processing and customer service. Customer data is not passed to any third parties.</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11.4 Age Restrictions</w:t>
      </w:r>
    </w:p>
    <w:p>
      <w:pPr>
        <w:spacing w:after="100" w:before="60"/>
      </w:pPr>
      <w:r>
        <w:rPr>
          <w:rFonts w:ascii="Arial" w:cs="Arial" w:eastAsia="Arial" w:hAnsi="Arial"/>
          <w:b w:val="false"/>
          <w:bCs w:val="false"/>
          <w:i w:val="false"/>
          <w:iCs w:val="false"/>
          <w:color w:val="1A1A1A"/>
          <w:sz w:val="22"/>
          <w:szCs w:val="22"/>
        </w:rPr>
        <w:t xml:space="preserve">Products are strictly for customers aged 18 and over. Phoenix will ban accounts found to be purchasing on behalf of underage individuals. Pregnant customers are also explicitly excluded from purchasing. Phoenix reserves the right to cancel any transaction where underage purchasing is reasonably suspected.</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11.5 Safety Warnings (Legal)</w:t>
      </w:r>
    </w:p>
    <w:p>
      <w:pPr>
        <w:spacing w:after="100" w:before="60"/>
      </w:pPr>
      <w:r>
        <w:rPr>
          <w:rFonts w:ascii="Arial" w:cs="Arial" w:eastAsia="Arial" w:hAnsi="Arial"/>
          <w:b w:val="false"/>
          <w:bCs w:val="false"/>
          <w:i w:val="false"/>
          <w:iCs w:val="false"/>
          <w:color w:val="1A1A1A"/>
          <w:sz w:val="22"/>
          <w:szCs w:val="22"/>
        </w:rPr>
        <w:t xml:space="preserve">The Terms &amp; Conditions page includes the following product safety statements:</w:t>
      </w:r>
    </w:p>
    <w:p>
      <w:pPr>
        <w:pStyle w:val="ListParagraph"/>
        <w:numPr>
          <w:ilvl w:val="0"/>
          <w:numId w:val="2"/>
        </w:numPr>
        <w:spacing w:after="40" w:before="40"/>
      </w:pPr>
      <w:r>
        <w:rPr>
          <w:rFonts w:ascii="Arial" w:cs="Arial" w:eastAsia="Arial" w:hAnsi="Arial"/>
          <w:color w:val="1A1A1A"/>
          <w:sz w:val="22"/>
          <w:szCs w:val="22"/>
        </w:rPr>
        <w:t xml:space="preserve">E-liquids contain Propylene Glycol (PG), Vegetable Glycerine (VG), and Nicotine</w:t>
      </w:r>
    </w:p>
    <w:p>
      <w:pPr>
        <w:pStyle w:val="ListParagraph"/>
        <w:numPr>
          <w:ilvl w:val="0"/>
          <w:numId w:val="2"/>
        </w:numPr>
        <w:spacing w:after="40" w:before="40"/>
      </w:pPr>
      <w:r>
        <w:rPr>
          <w:rFonts w:ascii="Arial" w:cs="Arial" w:eastAsia="Arial" w:hAnsi="Arial"/>
          <w:color w:val="1A1A1A"/>
          <w:sz w:val="22"/>
          <w:szCs w:val="22"/>
        </w:rPr>
        <w:t xml:space="preserve">PG and VG are considered food-safe and used in everyday food products</w:t>
      </w:r>
    </w:p>
    <w:p>
      <w:pPr>
        <w:pStyle w:val="ListParagraph"/>
        <w:numPr>
          <w:ilvl w:val="0"/>
          <w:numId w:val="2"/>
        </w:numPr>
        <w:spacing w:after="40" w:before="40"/>
      </w:pPr>
      <w:r>
        <w:rPr>
          <w:rFonts w:ascii="Arial" w:cs="Arial" w:eastAsia="Arial" w:hAnsi="Arial"/>
          <w:color w:val="1A1A1A"/>
          <w:sz w:val="22"/>
          <w:szCs w:val="22"/>
        </w:rPr>
        <w:t xml:space="preserve">Nicotine is described as an addictive toxin — self-administration is entirely at the user's own risk</w:t>
      </w:r>
    </w:p>
    <w:p>
      <w:pPr>
        <w:pStyle w:val="ListParagraph"/>
        <w:numPr>
          <w:ilvl w:val="0"/>
          <w:numId w:val="2"/>
        </w:numPr>
        <w:spacing w:after="40" w:before="40"/>
      </w:pPr>
      <w:r>
        <w:rPr>
          <w:rFonts w:ascii="Arial" w:cs="Arial" w:eastAsia="Arial" w:hAnsi="Arial"/>
          <w:color w:val="1A1A1A"/>
          <w:sz w:val="22"/>
          <w:szCs w:val="22"/>
        </w:rPr>
        <w:t xml:space="preserve">Do not ingest e-liquid directly — it is toxic by ingestion</w:t>
      </w:r>
    </w:p>
    <w:p>
      <w:pPr>
        <w:pStyle w:val="ListParagraph"/>
        <w:numPr>
          <w:ilvl w:val="0"/>
          <w:numId w:val="2"/>
        </w:numPr>
        <w:spacing w:after="40" w:before="40"/>
      </w:pPr>
      <w:r>
        <w:rPr>
          <w:rFonts w:ascii="Arial" w:cs="Arial" w:eastAsia="Arial" w:hAnsi="Arial"/>
          <w:color w:val="1A1A1A"/>
          <w:sz w:val="22"/>
          <w:szCs w:val="22"/>
        </w:rPr>
        <w:t xml:space="preserve">Avoid prolonged skin contact — nicotine is absorbed transdermally</w:t>
      </w:r>
    </w:p>
    <w:p>
      <w:pPr>
        <w:pStyle w:val="ListParagraph"/>
        <w:numPr>
          <w:ilvl w:val="0"/>
          <w:numId w:val="2"/>
        </w:numPr>
        <w:spacing w:after="40" w:before="40"/>
      </w:pPr>
      <w:r>
        <w:rPr>
          <w:rFonts w:ascii="Arial" w:cs="Arial" w:eastAsia="Arial" w:hAnsi="Arial"/>
          <w:color w:val="1A1A1A"/>
          <w:sz w:val="22"/>
          <w:szCs w:val="22"/>
        </w:rPr>
        <w:t xml:space="preserve">Keep out of reach of children at all times</w:t>
      </w:r>
    </w:p>
    <w:p>
      <w:pPr>
        <w:pStyle w:val="ListParagraph"/>
        <w:numPr>
          <w:ilvl w:val="0"/>
          <w:numId w:val="2"/>
        </w:numPr>
        <w:spacing w:after="40" w:before="40"/>
      </w:pPr>
      <w:r>
        <w:rPr>
          <w:rFonts w:ascii="Arial" w:cs="Arial" w:eastAsia="Arial" w:hAnsi="Arial"/>
          <w:color w:val="1A1A1A"/>
          <w:sz w:val="22"/>
          <w:szCs w:val="22"/>
        </w:rPr>
        <w:t xml:space="preserve">Exposure to cartridges can cause serious injury or death</w:t>
      </w:r>
    </w:p>
    <w:p>
      <w:pPr>
        <w:pStyle w:val="ListParagraph"/>
        <w:numPr>
          <w:ilvl w:val="0"/>
          <w:numId w:val="2"/>
        </w:numPr>
        <w:spacing w:after="40" w:before="40"/>
      </w:pPr>
      <w:r>
        <w:rPr>
          <w:rFonts w:ascii="Arial" w:cs="Arial" w:eastAsia="Arial" w:hAnsi="Arial"/>
          <w:color w:val="1A1A1A"/>
          <w:sz w:val="22"/>
          <w:szCs w:val="22"/>
        </w:rPr>
        <w:t xml:space="preserve">Phoenix explicitly encourages non-smokers not to purchase nicotine-containing products</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11.6 Liability Limitations</w:t>
      </w:r>
    </w:p>
    <w:p>
      <w:pPr>
        <w:spacing w:after="100" w:before="60"/>
      </w:pPr>
      <w:r>
        <w:rPr>
          <w:rFonts w:ascii="Arial" w:cs="Arial" w:eastAsia="Arial" w:hAnsi="Arial"/>
          <w:b w:val="false"/>
          <w:bCs w:val="false"/>
          <w:i w:val="false"/>
          <w:iCs w:val="false"/>
          <w:color w:val="1A1A1A"/>
          <w:sz w:val="22"/>
          <w:szCs w:val="22"/>
        </w:rPr>
        <w:t xml:space="preserve">Phoenix limits liability to losses that were reasonably foreseeable to both parties at the time of ordering. They explicitly exclude liability for: business loss, loss of profits, revenue, contracts, anticipated savings, data, goodwill, or wasted expenditure. They do not accept responsibility for death or personal injury arising from product use.</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11.7 Competitions &amp; Social Media T&amp;Cs</w:t>
      </w:r>
    </w:p>
    <w:p>
      <w:pPr>
        <w:spacing w:after="100" w:before="60"/>
      </w:pPr>
      <w:r>
        <w:rPr>
          <w:rFonts w:ascii="Arial" w:cs="Arial" w:eastAsia="Arial" w:hAnsi="Arial"/>
          <w:b w:val="false"/>
          <w:bCs w:val="false"/>
          <w:i w:val="false"/>
          <w:iCs w:val="false"/>
          <w:color w:val="1A1A1A"/>
          <w:sz w:val="22"/>
          <w:szCs w:val="22"/>
        </w:rPr>
        <w:t xml:space="preserve">The site references additional terms for competitions and social media engagement. The only competition documented is the 2017 'Biggest Giveaway to Date' promotion (July 1–8, 2017). A separate Engagement Rewards social media terms page exists.</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11.8 Governing Law</w:t>
      </w:r>
    </w:p>
    <w:p>
      <w:pPr>
        <w:spacing w:after="100" w:before="60"/>
      </w:pPr>
      <w:r>
        <w:rPr>
          <w:rFonts w:ascii="Arial" w:cs="Arial" w:eastAsia="Arial" w:hAnsi="Arial"/>
          <w:b w:val="false"/>
          <w:bCs w:val="false"/>
          <w:i w:val="false"/>
          <w:iCs w:val="false"/>
          <w:color w:val="1A1A1A"/>
          <w:sz w:val="22"/>
          <w:szCs w:val="22"/>
        </w:rPr>
        <w:t xml:space="preserve">All transactions are governed by English law. The Courts of England have exclusive jurisdiction over any disputes arising from customer relationships with Phoenix Vapers Limited.</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12. Quality, Safety &amp; Compliance</w:t>
      </w:r>
    </w:p>
    <w:p>
      <w:pPr>
        <w:pStyle w:val="Heading2"/>
        <w:spacing w:after="80" w:before="280"/>
      </w:pPr>
      <w:r>
        <w:rPr>
          <w:rFonts w:ascii="Arial" w:cs="Arial" w:eastAsia="Arial" w:hAnsi="Arial"/>
          <w:b/>
          <w:bCs/>
          <w:color w:val="1A1A1A"/>
          <w:sz w:val="26"/>
          <w:szCs w:val="26"/>
        </w:rPr>
        <w:t xml:space="preserve">12.1 Manufacturing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Manufacturing Quality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Country of manufacture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United Kingdom — all e-liquids manufactured in the UK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Chemist oversight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Fully qualified chemists and food scientists involved in production</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Lab standards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Quality levels equivalent to UK's top commercial chemical laboratories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Batch testing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Every batch analysed before sale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No clones policy</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Phoenix exclusively sells authentic products — no replica or counterfeit hardware</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12.2 EL-Science Partnership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EL-Science Details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Partner</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EL-Science (elscience.co.uk)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Investment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Over £2 million invested by EL-Science in product safety infrastructure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Service provided</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Full Product Risk Assessments for all Phoenix e-liquid products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Accessibility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Risk Assessment reports available in all retail stores; online access being developed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Display</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EL-Science logo and trust content prominently shown on homepage and all secondary pages</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12.3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Regulatory Status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TPD Compliance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All 10ml e-liquids are TPD (Tobacco Products Directive) compliant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Maximum nicotine strength</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20mg/ml — UK TPD legal maximum for nic salts and freebase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Nicotine shot compliance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Shots sold separately to remain within TPD container limits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Age verification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On-site age gate (18+ modal) on every visit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Shortfill compliance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Shortfills contain 0mg nicotine; customer adds shot — TPD-compliant workaround</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12.4 Certifications &amp; Trust Marks</w:t>
      </w:r>
    </w:p>
    <w:p>
      <w:pPr>
        <w:pStyle w:val="ListParagraph"/>
        <w:numPr>
          <w:ilvl w:val="0"/>
          <w:numId w:val="2"/>
        </w:numPr>
        <w:spacing w:after="40" w:before="40"/>
      </w:pPr>
      <w:r>
        <w:rPr>
          <w:rFonts w:ascii="Arial" w:cs="Arial" w:eastAsia="Arial" w:hAnsi="Arial"/>
          <w:color w:val="1A1A1A"/>
          <w:sz w:val="22"/>
          <w:szCs w:val="22"/>
        </w:rPr>
        <w:t xml:space="preserve">ISO 9001:2015 — Quality Management System certification (badge displayed in footer)</w:t>
      </w:r>
    </w:p>
    <w:p>
      <w:pPr>
        <w:pStyle w:val="ListParagraph"/>
        <w:numPr>
          <w:ilvl w:val="0"/>
          <w:numId w:val="2"/>
        </w:numPr>
        <w:spacing w:after="40" w:before="40"/>
      </w:pPr>
      <w:r>
        <w:rPr>
          <w:rFonts w:ascii="Arial" w:cs="Arial" w:eastAsia="Arial" w:hAnsi="Arial"/>
          <w:color w:val="1A1A1A"/>
          <w:sz w:val="22"/>
          <w:szCs w:val="22"/>
        </w:rPr>
        <w:t xml:space="preserve">Comodo SSL — Site security certificate (HTTPS enforced)</w:t>
      </w:r>
    </w:p>
    <w:p>
      <w:pPr>
        <w:pStyle w:val="ListParagraph"/>
        <w:numPr>
          <w:ilvl w:val="0"/>
          <w:numId w:val="2"/>
        </w:numPr>
        <w:spacing w:after="40" w:before="40"/>
      </w:pPr>
      <w:r>
        <w:rPr>
          <w:rFonts w:ascii="Arial" w:cs="Arial" w:eastAsia="Arial" w:hAnsi="Arial"/>
          <w:color w:val="1A1A1A"/>
          <w:sz w:val="22"/>
          <w:szCs w:val="22"/>
        </w:rPr>
        <w:t xml:space="preserve">Google Site Verification — GCEWyYYl0Ut2rpSXEf80k79Zfn0C7RCMFOXTEdNGtf4</w:t>
      </w:r>
    </w:p>
    <w:p>
      <w:pPr>
        <w:pStyle w:val="ListParagraph"/>
        <w:numPr>
          <w:ilvl w:val="0"/>
          <w:numId w:val="2"/>
        </w:numPr>
        <w:spacing w:after="40" w:before="40"/>
      </w:pPr>
      <w:r>
        <w:rPr>
          <w:rFonts w:ascii="Arial" w:cs="Arial" w:eastAsia="Arial" w:hAnsi="Arial"/>
          <w:color w:val="1A1A1A"/>
          <w:sz w:val="22"/>
          <w:szCs w:val="22"/>
        </w:rPr>
        <w:t xml:space="preserve">Microsoft Application Tile (msapplication) configured — indicates PWA-readiness considerations</w:t>
      </w:r>
    </w:p>
    <w:p>
      <w:pPr>
        <w:pStyle w:val="ListParagraph"/>
        <w:numPr>
          <w:ilvl w:val="0"/>
          <w:numId w:val="2"/>
        </w:numPr>
        <w:spacing w:after="40" w:before="40"/>
      </w:pPr>
      <w:r>
        <w:rPr>
          <w:rFonts w:ascii="Arial" w:cs="Arial" w:eastAsia="Arial" w:hAnsi="Arial"/>
          <w:color w:val="1A1A1A"/>
          <w:sz w:val="22"/>
          <w:szCs w:val="22"/>
        </w:rPr>
        <w:t xml:space="preserve">Google Tag Manager — GTM-52DDVD tracking implemented</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13. Social Media &amp; Digital Presence</w:t>
      </w:r>
    </w:p>
    <w:p>
      <w:pPr>
        <w:pStyle w:val="Heading2"/>
        <w:spacing w:after="80" w:before="280"/>
      </w:pPr>
      <w:r>
        <w:rPr>
          <w:rFonts w:ascii="Arial" w:cs="Arial" w:eastAsia="Arial" w:hAnsi="Arial"/>
          <w:b/>
          <w:bCs/>
          <w:color w:val="1A1A1A"/>
          <w:sz w:val="26"/>
          <w:szCs w:val="26"/>
        </w:rPr>
        <w:t xml:space="preserve">13.1 Social Media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Platform</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Handle / URL</w:t>
            </w:r>
          </w:p>
        </w:tc>
        <w:tc>
          <w:tcPr>
            <w:tcW w:type="dxa" w:w="2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Status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Facebook</w:t>
            </w:r>
          </w:p>
        </w:tc>
        <w:tc>
          <w:tcPr>
            <w:tcW w:type="dxa" w:w="4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facebook.com/phoenixvaperslimited</w:t>
            </w:r>
          </w:p>
        </w:tc>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Active — linked in footer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Twitter / X</w:t>
            </w:r>
          </w:p>
        </w:tc>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twitter.com/PhoenixEcig</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Listed — activity unknown</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Instagram</w:t>
            </w:r>
          </w:p>
        </w:tc>
        <w:tc>
          <w:tcPr>
            <w:tcW w:type="dxa" w:w="4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instagram.com/phoenix_vapers/</w:t>
            </w:r>
          </w:p>
        </w:tc>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Active — linked in footer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Google+</w:t>
            </w:r>
          </w:p>
        </w:tc>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plus.google.com/117564210242667000985</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DEFUNCT — Google+ shut down in 2019; link should be removed</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13.2 Newsletter / Email Marketing</w:t>
      </w:r>
    </w:p>
    <w:p>
      <w:pPr>
        <w:spacing w:after="100" w:before="60"/>
      </w:pPr>
      <w:r>
        <w:rPr>
          <w:rFonts w:ascii="Arial" w:cs="Arial" w:eastAsia="Arial" w:hAnsi="Arial"/>
          <w:b w:val="false"/>
          <w:bCs w:val="false"/>
          <w:i w:val="false"/>
          <w:iCs w:val="false"/>
          <w:color w:val="1A1A1A"/>
          <w:sz w:val="22"/>
          <w:szCs w:val="22"/>
        </w:rPr>
        <w:t xml:space="preserve">A newsletter signup form is present in the footer of every page. The opt-in messaging is 'Subscribe to our newsletter for our latest offers.' No mention of frequency, content previews, or GDPR double opt-in confirmation is visible. The newsletter mechanic is unspecified (platform unknown from public-facing pages).</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13.3 Google Reviews</w:t>
      </w:r>
    </w:p>
    <w:p>
      <w:pPr>
        <w:spacing w:after="100" w:before="60"/>
      </w:pPr>
      <w:r>
        <w:rPr>
          <w:rFonts w:ascii="Arial" w:cs="Arial" w:eastAsia="Arial" w:hAnsi="Arial"/>
          <w:b w:val="false"/>
          <w:bCs w:val="false"/>
          <w:i w:val="false"/>
          <w:iCs w:val="false"/>
          <w:color w:val="1A1A1A"/>
          <w:sz w:val="22"/>
          <w:szCs w:val="22"/>
        </w:rPr>
        <w:t xml:space="preserve">The FAQ page directly links customers to a Google Maps business review page (goo.gl/maps/PAvsWgDygYQoAhWo8), indicating an active strategy to build Google Business Profile reviews.</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13.4 Engagement Rewards Programme</w:t>
      </w:r>
    </w:p>
    <w:p>
      <w:pPr>
        <w:spacing w:after="100" w:before="60"/>
      </w:pPr>
      <w:r>
        <w:rPr>
          <w:rFonts w:ascii="Arial" w:cs="Arial" w:eastAsia="Arial" w:hAnsi="Arial"/>
          <w:b w:val="false"/>
          <w:bCs w:val="false"/>
          <w:i w:val="false"/>
          <w:iCs w:val="false"/>
          <w:color w:val="1A1A1A"/>
          <w:sz w:val="22"/>
          <w:szCs w:val="22"/>
        </w:rPr>
        <w:t xml:space="preserve">Phoenix has a dedicated Social Media Engagement Rewards sub-page under Terms &amp; Conditions, suggesting a past or ongoing programme rewarding social media interactions (likes, shares, follows, tags). The specifics of this programme are not detailed on publicly visible pages.</w:t>
      </w:r>
    </w:p>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14. Payment, Security &amp; Technical Stack</w:t>
      </w:r>
    </w:p>
    <w:p>
      <w:pPr>
        <w:pStyle w:val="Heading2"/>
        <w:spacing w:after="80" w:before="280"/>
      </w:pPr>
      <w:r>
        <w:rPr>
          <w:rFonts w:ascii="Arial" w:cs="Arial" w:eastAsia="Arial" w:hAnsi="Arial"/>
          <w:b/>
          <w:bCs/>
          <w:color w:val="1A1A1A"/>
          <w:sz w:val="26"/>
          <w:szCs w:val="26"/>
        </w:rPr>
        <w:t xml:space="preserve">14.1 Payment Methods</w:t>
      </w:r>
    </w:p>
    <w:p>
      <w:pPr>
        <w:spacing w:after="100" w:before="60"/>
      </w:pPr>
      <w:r>
        <w:rPr>
          <w:rFonts w:ascii="Arial" w:cs="Arial" w:eastAsia="Arial" w:hAnsi="Arial"/>
          <w:b w:val="false"/>
          <w:bCs w:val="false"/>
          <w:i w:val="false"/>
          <w:iCs w:val="false"/>
          <w:color w:val="1A1A1A"/>
          <w:sz w:val="22"/>
          <w:szCs w:val="22"/>
        </w:rPr>
        <w:t xml:space="preserve">The footer displays payment logos including major card schemes. The GPN (Great British Payments Network) badge is displayed, indicating domestic payment scheme support. Specific accepted card networks visible from the payment logos image include standard UK debit/credit card brands.</w:t>
      </w:r>
    </w:p>
    <w:p>
      <w:pPr>
        <w:spacing w:after="80" w:before="80"/>
      </w:pPr>
      <w:r>
        <w:t xml:space="preserve"/>
      </w:r>
    </w:p>
    <w:p>
      <w:pPr>
        <w:pStyle w:val="Heading2"/>
        <w:spacing w:after="80" w:before="280"/>
      </w:pPr>
      <w:r>
        <w:rPr>
          <w:rFonts w:ascii="Arial" w:cs="Arial" w:eastAsia="Arial" w:hAnsi="Arial"/>
          <w:b/>
          <w:bCs/>
          <w:color w:val="1A1A1A"/>
          <w:sz w:val="26"/>
          <w:szCs w:val="26"/>
        </w:rPr>
        <w:t xml:space="preserve">14.2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Technology Details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CMS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WordPress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Page Builder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WPBakery Page Builder (drag and drop)</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Analytics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Google Tag Manager (GTM-52DDVD)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SSL Certificate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Comodo SSL</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Security Protocol</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HTTPS enforced across all pages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SEO Meta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max-image-preview:large robots directive — allows Google rich image results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Site Design</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Slynk (slynk.io) — custom theme named 'trestle-master'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E-commerce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WooCommerce (implied by shop URL structure and cart/checkout functionality)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Favicon</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JPG favicon hosted at /wp-content/uploads/2020/10/favicon.jpg</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14.3 Account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2"/>
            <w:tcBorders>
              <w:top w:val="single" w:color="DDDDDD" w:sz="1"/>
              <w:left w:val="single" w:color="DDDDDD" w:sz="1"/>
              <w:bottom w:val="single" w:color="DDDDDD" w:sz="1"/>
              <w:right w:val="single" w:color="DDDDDD" w:sz="1"/>
            </w:tcBorders>
            <w:shd w:fill="E8560A" w:val="clear"/>
            <w:tcMar>
              <w:top w:type="dxa" w:w="100"/>
              <w:left w:type="dxa" w:w="160"/>
              <w:bottom w:type="dxa" w:w="100"/>
              <w:right w:type="dxa" w:w="120"/>
            </w:tcMar>
          </w:tcPr>
          <w:p>
            <w:r>
              <w:rPr>
                <w:rFonts w:ascii="Arial" w:cs="Arial" w:eastAsia="Arial" w:hAnsi="Arial"/>
                <w:b/>
                <w:bCs/>
                <w:color w:val="FFFFFF"/>
                <w:sz w:val="22"/>
                <w:szCs w:val="22"/>
              </w:rPr>
              <w:t xml:space="preserve">My Account Functionality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Login / Register</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Standard WooCommerce account creation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Order History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Implied — standard WooCommerce my-account features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1"/>
                <w:szCs w:val="21"/>
              </w:rPr>
              <w:t xml:space="preserve">Loyalty Points Balance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A1A1A"/>
                <w:sz w:val="21"/>
                <w:szCs w:val="21"/>
              </w:rPr>
              <w:t xml:space="preserve">Points displayed and managed via account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1"/>
                <w:szCs w:val="21"/>
              </w:rPr>
              <w:t xml:space="preserve">Address Book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A1A1A"/>
                <w:sz w:val="21"/>
                <w:szCs w:val="21"/>
              </w:rPr>
              <w:t xml:space="preserve">Standard — for repeat order efficiency</w:t>
            </w:r>
          </w:p>
        </w:tc>
      </w:tr>
    </w:tbl>
    <w:p>
      <w:r>
        <w:br w:type="page"/>
      </w:r>
    </w:p>
    <w:p>
      <w:pPr>
        <w:pStyle w:val="Heading1"/>
        <w:pBdr>
          <w:bottom w:val="single" w:color="E8560A" w:sz="8" w:space="6"/>
        </w:pBdr>
        <w:spacing w:after="120" w:before="360"/>
      </w:pPr>
      <w:r>
        <w:rPr>
          <w:rFonts w:ascii="Arial" w:cs="Arial" w:eastAsia="Arial" w:hAnsi="Arial"/>
          <w:b/>
          <w:bCs/>
          <w:color w:val="E8560A"/>
          <w:sz w:val="36"/>
          <w:szCs w:val="36"/>
        </w:rPr>
        <w:t xml:space="preserve">15. Landing Page Gap Analysis &amp; CRO Recommendations</w:t>
      </w:r>
    </w:p>
    <w:p>
      <w:pPr>
        <w:pStyle w:val="Heading2"/>
        <w:spacing w:after="80" w:before="280"/>
      </w:pPr>
      <w:r>
        <w:rPr>
          <w:rFonts w:ascii="Arial" w:cs="Arial" w:eastAsia="Arial" w:hAnsi="Arial"/>
          <w:b/>
          <w:bCs/>
          <w:color w:val="1A1A1A"/>
          <w:sz w:val="26"/>
          <w:szCs w:val="26"/>
        </w:rPr>
        <w:t xml:space="preserve">15.1 Homepage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hero headline or value proposition copy above the fold. The homepage opens directly into a rotating banner without a single written statement of who Phoenix is or what makes them different. First-time visitors see images only — no text positioning.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2</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'New Flavour Cedar Reserve' banner and 'Fifty Fifty New Flavour' banner both link to the same /new-flavours/ category. However, new flavour names are not called out on the homepage in text — purely visual. No urgency copy ('Just Launched', 'Limited Batch', etc.) is present.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3</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trust indicators visible above the fold. The EL-Science badge and ISO/SSL marks are buried in the footer. For a regulated nicotine product site, trust signals (batch-tested, ISO 9001, UK-made) should appear prominently near the hero or category sections.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4</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customer reviews or testimonials anywhere on the homepage or product listing pages (from available page source). Social proof is absent from all conversion touchpoints.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5</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'4 for £11' deal on Bar Wars and FiftyFifty Smooth is visible only on product tiles. There is no dedicated deals/offers landing page or a visible promotional banner specifically calling out bundle pricing.</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15.2 Navigation &amp; UX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6</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'New Flavours' category exists as a banner destination (/product-category/e-liquid/new-flavours/) but is not present in the main navigation menu. New arrivals are a high-converting category and should have primary nav visibility.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7</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Google+ is listed in the social media footer links despite Google+ shutting down in April 2019. This is a broken/dead link that undermines credibility and wastes the footer's social real estate.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8</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Shop filter sidebar (visible on Delivery &amp; Loyalty pages as a persistent widget) is extremely dense — showing 80+ resistance types, dozens of brand checkboxes, and multiple overlapping filters. No guided filtering pathway exists for beginners (e.g. 'Find my device' quiz or beginner vs advanced product split).</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15.3 About Us Page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9</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About Us page contains a static map image but no embedded Google Map or store count. The text says 'we operate a large number of brick and mortar stores' but gives no number, no city listing, and no interactive store locator embedded in the page itself — only a link to a separate Store Finder page.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10</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founder story, brand origin date, or growth narrative is present. The page is minimal — it does not build emotional connection or brand affinity. Competitor vape brands often use this page to tell their founding story with imagery.</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15.4 Product &amp; E-Liquid Page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11</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product comparison tool. With 50+ brands and hundreds of e-liquid SKUs, customers have no mechanism to compare two products side-by-side on the site.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12</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flavour finder / quiz tool. The flavour catalogue spans 320+ e-liquid products across 6 profile categories. A guided quiz ('Are you into fruit? Menthol? Desserts? What nicotine strength did you smoke?') could dramatically improve conversion and reduce basket abandonment for new customers.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13</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Risk Assessment reports are referenced in the EL-Science section as available in stores and 'being worked on' for the website. These are not yet viewable online — a significant transparency gap given the compliance-sensitive nature of the product.</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15.5 Loyalty Programme Page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14</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Loyalty Points page has no visual explainer, no points calculator, and no illustration of how much a typical order earns. It is text-only. A simple interactive calculator ('Spend £X = earn Y points = save £Z') would significantly increase sign-up conversion.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15</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referral mechanism or referral reward is mentioned anywhere on the loyalty page or site. Given that vaping communities are highly word-of-mouth driven, a 'refer a friend' mechanic is a significant missing growth lever.</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15.6 FAQ Page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16</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FAQ page contains a pinned Christmas 2025 dispatch schedule (dated December 2025) which is now obsolete as of mid-2026. This outdated seasonal notice at the top of the page creates a poor impression of site maintenance.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17</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FAQ entries cover: how to choose the right nicotine strength, what the difference between freebase and nic salts is, how to use a shortfill, or how to maintain a coil. These are the highest-frequency questions from new vapers and represent a lost SEO and customer education opportunity.</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15.7 Delivery &amp; Returns Page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18</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international shipping policy. The Delivery page only addresses UK delivery. No mention of whether Phoenix ships to the Republic of Ireland, EU, or other international markets. This is a lost revenue opportunity and leaves international visitors without guidance.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19</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order tracking integration. The site offers Royal Mail Tracked services but provides no on-site tracking widget or order status page. Customers must navigate to Royal Mail's website manually with their tracking number.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20</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returns process requires customers to email for a returns label. No self-service returns portal is linked directly from the Returns page — the FAQ references a 'Royal Mail returns portal' requiring a validation code but this process is hidden in the FAQ rather than featured on the Returns page itself.</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15.8 Technical &amp; SEO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21</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site uses a JPG format for its favicon (favicon.jpg). Best practice is to use ICO or SVG format for favicons, as JPG does not render optimally across all browser/device contexts. The favicon also appears small and may not represent the brand effectively at 16x16px.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22</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No blog or content hub is visible in the navigation. A content strategy (guides, coil maintenance tips, UK vaping regulations updates, flavour reviews) would generate significant organic SEO traffic and reduce paid acquisition dependency.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CC0000"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GAP 23</w:t>
            </w:r>
          </w:p>
        </w:tc>
        <w:tc>
          <w:tcPr>
            <w:tcW w:type="dxa" w:w="8160"/>
            <w:tcBorders>
              <w:top w:val="single" w:color="DDDDDD" w:sz="1"/>
              <w:left w:val="single" w:color="DDDDDD" w:sz="1"/>
              <w:bottom w:val="single" w:color="DDDDDD" w:sz="1"/>
              <w:right w:val="single" w:color="DDDDDD" w:sz="1"/>
            </w:tcBorders>
            <w:shd w:fill="FDE8E8" w:val="clear"/>
            <w:tcMar>
              <w:top w:type="dxa" w:w="100"/>
              <w:left w:type="dxa" w:w="160"/>
              <w:bottom w:type="dxa" w:w="100"/>
              <w:right w:type="dxa" w:w="120"/>
            </w:tcMar>
          </w:tcPr>
          <w:p>
            <w:r>
              <w:rPr>
                <w:rFonts w:ascii="Arial" w:cs="Arial" w:eastAsia="Arial" w:hAnsi="Arial"/>
                <w:color w:val="1A1A1A"/>
                <w:sz w:val="21"/>
                <w:szCs w:val="21"/>
              </w:rPr>
              <w:t xml:space="preserve">The newsletter signup form has no GDPR compliance copy adjacent to it (no 'by subscribing you agree to...' text visible from page source). Under UK GDPR, this may require explicit consent language.</w:t>
            </w:r>
          </w:p>
        </w:tc>
      </w:tr>
    </w:tbl>
    <w:p>
      <w:pPr>
        <w:spacing w:after="80" w:before="80"/>
      </w:pPr>
      <w:r>
        <w:t xml:space="preserve"/>
      </w:r>
    </w:p>
    <w:p>
      <w:pPr>
        <w:pStyle w:val="Heading2"/>
        <w:spacing w:after="80" w:before="280"/>
      </w:pPr>
      <w:r>
        <w:rPr>
          <w:rFonts w:ascii="Arial" w:cs="Arial" w:eastAsia="Arial" w:hAnsi="Arial"/>
          <w:b/>
          <w:bCs/>
          <w:color w:val="1A1A1A"/>
          <w:sz w:val="26"/>
          <w:szCs w:val="26"/>
        </w:rPr>
        <w:t xml:space="preserve">15.9 Summary Gap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1200"/>
        <w:gridCol w:w="5080"/>
      </w:tblGrid>
      <w:tr>
        <w:tc>
          <w:tcPr>
            <w:tcW w:type="dxa" w:w="4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Gap Area</w:t>
            </w:r>
          </w:p>
        </w:tc>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Severity</w:t>
            </w:r>
          </w:p>
        </w:tc>
        <w:tc>
          <w:tcPr>
            <w:tcW w:type="dxa" w:w="50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r>
              <w:rPr>
                <w:rFonts w:ascii="Arial" w:cs="Arial" w:eastAsia="Arial" w:hAnsi="Arial"/>
                <w:b/>
                <w:bCs/>
                <w:color w:val="FFFFFF"/>
                <w:sz w:val="19"/>
                <w:szCs w:val="19"/>
              </w:rPr>
              <w:t xml:space="preserve">Recommendation</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No homepage value proposition copy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HIGH</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Add a clear hero headline &amp; sub-headline above the fold</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New Flavour banners lack urgency copy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Add 'New Arrival' or 'Limited Batch' labels</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3</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Trust signals buried in footer</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HIGH</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Move ISO/EL-Science badges near hero or category tiles</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4</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No customer reviews / testimonials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HIGH</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Integrate Google Reviews or Trustpilot widget site-wide</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5</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Bundle deal not highlighted prominently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Add a dedicated Deals/Offers landing page in nav</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6</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New Flavours not in main nav</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Add New Arrivals as a primary nav item</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7</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Defunct Google+ social link in footer</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LOW</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Remove Google+ link; replace with YouTube or TikTok</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8</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Overwhelming filter sidebar for beginners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HIGH</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Add a beginner finder quiz or curated starter bundles</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9</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About Us lacks store count and map</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Embed interactive Google Map and list store cities</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10</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No brand origin story on About Us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Add founding year, story, and team photography</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11</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No product comparison tool</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Add compare feature on category pages</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12</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No flavour finder / quiz</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HIGH</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Build interactive quiz to match customers to e-liquids</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13</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Risk Assessments not online yet</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HIGH</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Publish EL-Science PDFs as downloadable assets on site</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14</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Loyalty page has no visual calculator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Add interactive points calculator to loyalty page</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15</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No referral programme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Implement refer-a-friend mechanic with points reward</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16</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Outdated 2025 Christmas notice on FAQ</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LOW</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Remove seasonal copy; keep FAQ content evergreen</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17</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FAQ misses key beginner questions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HIGH</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Add nic strength guide, shortfill how-to, coil primer</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18</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No international shipping info</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State international policy clearly or add ROI option</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19</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No on-site order tracking</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Embed Royal Mail tracking widget on order confirmation</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20</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Returns portal not linked from Returns page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MEDIUM</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Add direct link to returns portal on the Returns page</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21</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JPG favicon (not ICO/SVG)</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LOW</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Replace favicon.jpg with favicon.ico or SVG</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22</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No blog or content hub</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HIGH</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1A1A1A"/>
                <w:sz w:val="19"/>
                <w:szCs w:val="19"/>
              </w:rPr>
              <w:t xml:space="preserve">Launch a vaping guide blog for SEO &amp; customer education</w:t>
            </w:r>
          </w:p>
        </w:tc>
      </w:tr>
      <w:tr>
        <w:tc>
          <w:tcPr>
            <w:tcW w:type="dxa" w:w="4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23</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No GDPR consent copy on newsletter form</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HIGH</w:t>
            </w:r>
          </w:p>
        </w:tc>
        <w:tc>
          <w:tcPr>
            <w:tcW w:type="dxa" w:w="5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80"/>
            </w:tcMar>
          </w:tcPr>
          <w:p>
            <w:r>
              <w:rPr>
                <w:rFonts w:ascii="Arial" w:cs="Arial" w:eastAsia="Arial" w:hAnsi="Arial"/>
                <w:color w:val="1A1A1A"/>
                <w:sz w:val="19"/>
                <w:szCs w:val="19"/>
              </w:rPr>
              <w:t xml:space="preserve">Add consent language adjacent to newsletter signup</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60A" w:sz="4" w:space="4"/>
      </w:pBdr>
      <w:jc w:val="right"/>
    </w:pP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of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60A" w:sz="4" w:space="4"/>
      </w:pBdr>
    </w:pPr>
    <w:r>
      <w:rPr>
        <w:rFonts w:ascii="Arial" w:cs="Arial" w:eastAsia="Arial" w:hAnsi="Arial"/>
        <w:color w:val="444444"/>
        <w:sz w:val="16"/>
        <w:szCs w:val="16"/>
      </w:rPr>
      <w:t xml:space="preserve">Phoenix eLiquids — Comprehensive Intelligence Report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8560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2026-06-17T18:53:09.529Z</dcterms:created>
  <dcterms:modified xsi:type="dcterms:W3CDTF">2026-06-17T18:53:09.529Z</dcterms:modified>
</cp:coreProperties>
</file>

<file path=docProps/custom.xml><?xml version="1.0" encoding="utf-8"?>
<Properties xmlns="http://schemas.openxmlformats.org/officeDocument/2006/custom-properties" xmlns:vt="http://schemas.openxmlformats.org/officeDocument/2006/docPropsVTypes"/>
</file>