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before="120" w:line="360" w:lineRule="auto"/>
        <w:jc w:val="both"/>
      </w:pPr>
    </w:p>
    <w:p>
      <w:pPr>
        <w:bidi/>
        <w:spacing w:after="80" w:before="120" w:line="360" w:lineRule="auto"/>
        <w:jc w:val="center"/>
      </w:pPr>
      <w:r>
        <w:rPr>
          <w:rFonts w:ascii="Tahoma" w:hAnsi="Tahoma" w:cs="Tahoma"/>
          <w:b/>
          <w:color w:val="1F3A5F"/>
          <w:sz w:val="26"/>
          <w:szCs w:val="26"/>
          <w:bCs/>
        </w:rPr>
        <w:t>دانشگاه بوعلی سینا</w:t>
      </w:r>
    </w:p>
    <w:p>
      <w:pPr>
        <w:bidi/>
        <w:spacing w:after="1400" w:before="120" w:line="360" w:lineRule="auto"/>
        <w:jc w:val="center"/>
      </w:pPr>
      <w:r>
        <w:rPr>
          <w:rFonts w:ascii="Tahoma" w:hAnsi="Tahoma" w:cs="Tahoma"/>
          <w:b w:val="0"/>
          <w:color w:val="5A5A5A"/>
          <w:sz w:val="23"/>
          <w:szCs w:val="23"/>
        </w:rPr>
        <w:t>دانشکده مهندسی — گروه مهندسی کامپیوتر</w:t>
      </w:r>
    </w:p>
    <w:p>
      <w:pPr>
        <w:bidi/>
        <w:spacing w:after="320" w:before="120" w:line="360" w:lineRule="auto"/>
        <w:jc w:val="center"/>
      </w:pPr>
      <w:r>
        <w:rPr>
          <w:rFonts w:ascii="Tahoma" w:hAnsi="Tahoma" w:cs="Tahoma"/>
          <w:b w:val="0"/>
          <w:color w:val="5A5A5A"/>
          <w:sz w:val="23"/>
          <w:szCs w:val="23"/>
        </w:rPr>
        <w:t>گزارش پروژه پایانی دوره کارشناسی</w:t>
      </w:r>
    </w:p>
    <w:p>
      <w:pPr>
        <w:bidi/>
        <w:spacing w:after="200" w:before="120" w:line="360" w:lineRule="auto"/>
        <w:jc w:val="center"/>
      </w:pPr>
      <w:r>
        <w:rPr>
          <w:rFonts w:ascii="Tahoma" w:hAnsi="Tahoma" w:cs="Tahoma"/>
          <w:b/>
          <w:color w:val="1F3A5F"/>
          <w:sz w:val="42"/>
          <w:szCs w:val="42"/>
          <w:bCs/>
        </w:rPr>
        <w:t>طراحی و پیاده‌سازی ماژول بیمه تکمیلی</w:t>
      </w:r>
    </w:p>
    <w:p>
      <w:pPr>
        <w:bidi/>
        <w:spacing w:after="1600" w:before="120" w:line="360" w:lineRule="auto"/>
        <w:jc w:val="center"/>
      </w:pPr>
      <w:r>
        <w:rPr>
          <w:rFonts w:ascii="Tahoma" w:hAnsi="Tahoma" w:cs="Tahoma"/>
          <w:b w:val="0"/>
          <w:color w:val="5A5A5A"/>
          <w:sz w:val="23"/>
          <w:szCs w:val="23"/>
        </w:rPr>
        <w:t>سامانه تحت وب با موتور قانون داده‌محور، گردش کار چندمرحله‌ای و ردیابی کامل</w:t>
      </w:r>
    </w:p>
    <w:p>
      <w:pPr>
        <w:bidi/>
        <w:spacing w:after="140" w:line="288" w:lineRule="auto"/>
        <w:jc w:val="center"/>
      </w:pPr>
      <w:r>
        <w:rPr>
          <w:rFonts w:ascii="Tahoma" w:hAnsi="Tahoma" w:cs="Tahoma"/>
          <w:b w:val="0"/>
          <w:color w:val="5A5A5A"/>
          <w:sz w:val="22"/>
          <w:szCs w:val="22"/>
        </w:rPr>
        <w:t xml:space="preserve">نگارنده:  </w:t>
      </w:r>
      <w:r>
        <w:rPr>
          <w:rFonts w:ascii="Tahoma" w:hAnsi="Tahoma" w:cs="Tahoma"/>
          <w:b/>
          <w:color w:val="1A1A1A"/>
          <w:sz w:val="24"/>
          <w:szCs w:val="24"/>
          <w:bCs/>
        </w:rPr>
        <w:t>سعید مظاهری</w:t>
      </w:r>
    </w:p>
    <w:p>
      <w:pPr>
        <w:bidi/>
        <w:spacing w:after="140" w:line="288" w:lineRule="auto"/>
        <w:jc w:val="center"/>
      </w:pPr>
      <w:r>
        <w:rPr>
          <w:rFonts w:ascii="Tahoma" w:hAnsi="Tahoma" w:cs="Tahoma"/>
          <w:b w:val="0"/>
          <w:color w:val="5A5A5A"/>
          <w:sz w:val="22"/>
          <w:szCs w:val="22"/>
        </w:rPr>
        <w:t xml:space="preserve">شماره دانشجویی:  </w:t>
      </w:r>
      <w:r>
        <w:rPr>
          <w:rFonts w:ascii="Tahoma" w:hAnsi="Tahoma" w:cs="Tahoma"/>
          <w:b/>
          <w:color w:val="1A1A1A"/>
          <w:sz w:val="24"/>
          <w:szCs w:val="24"/>
          <w:bCs/>
        </w:rPr>
        <w:t>۴۰۲۴۲۹۹۹۰۰۴</w:t>
      </w:r>
    </w:p>
    <w:p>
      <w:pPr>
        <w:bidi/>
        <w:spacing w:after="140" w:line="288" w:lineRule="auto"/>
        <w:jc w:val="center"/>
      </w:pPr>
      <w:r>
        <w:rPr>
          <w:rFonts w:ascii="Tahoma" w:hAnsi="Tahoma" w:cs="Tahoma"/>
          <w:b w:val="0"/>
          <w:color w:val="5A5A5A"/>
          <w:sz w:val="22"/>
          <w:szCs w:val="22"/>
        </w:rPr>
        <w:t xml:space="preserve">رشته و گرایش:  </w:t>
      </w:r>
      <w:r>
        <w:rPr>
          <w:rFonts w:ascii="Tahoma" w:hAnsi="Tahoma" w:cs="Tahoma"/>
          <w:b/>
          <w:color w:val="1A1A1A"/>
          <w:sz w:val="24"/>
          <w:szCs w:val="24"/>
          <w:bCs/>
        </w:rPr>
        <w:t>مهندسی کامپیوتر — نرم‌افزار</w:t>
      </w:r>
    </w:p>
    <w:p>
      <w:pPr>
        <w:bidi/>
        <w:spacing w:after="140" w:line="288" w:lineRule="auto"/>
        <w:jc w:val="center"/>
      </w:pPr>
      <w:r>
        <w:rPr>
          <w:rFonts w:ascii="Tahoma" w:hAnsi="Tahoma" w:cs="Tahoma"/>
          <w:b w:val="0"/>
          <w:color w:val="5A5A5A"/>
          <w:sz w:val="22"/>
          <w:szCs w:val="22"/>
        </w:rPr>
        <w:t xml:space="preserve">استاد راهنما:  </w:t>
      </w:r>
      <w:r>
        <w:rPr>
          <w:rFonts w:ascii="Tahoma" w:hAnsi="Tahoma" w:cs="Tahoma"/>
          <w:b/>
          <w:color w:val="1A1A1A"/>
          <w:sz w:val="24"/>
          <w:szCs w:val="24"/>
          <w:bCs/>
        </w:rPr>
        <w:t>جناب آقای دکتر مهدی سخایی‌نیا</w:t>
      </w:r>
    </w:p>
    <w:p>
      <w:pPr>
        <w:bidi/>
        <w:spacing w:after="140" w:line="288" w:lineRule="auto"/>
        <w:jc w:val="center"/>
      </w:pPr>
      <w:r>
        <w:rPr>
          <w:rFonts w:ascii="Tahoma" w:hAnsi="Tahoma" w:cs="Tahoma"/>
          <w:b w:val="0"/>
          <w:color w:val="5A5A5A"/>
          <w:sz w:val="22"/>
          <w:szCs w:val="22"/>
        </w:rPr>
        <w:t xml:space="preserve">مدت پروژه:  </w:t>
      </w:r>
      <w:r>
        <w:rPr>
          <w:rFonts w:ascii="Tahoma" w:hAnsi="Tahoma" w:cs="Tahoma"/>
          <w:b/>
          <w:color w:val="1A1A1A"/>
          <w:sz w:val="24"/>
          <w:szCs w:val="24"/>
          <w:bCs/>
        </w:rPr>
        <w:t>نیم‌سال ۴۰۴۲ و ۴۰۴۳</w:t>
      </w:r>
    </w:p>
    <w:p>
      <w:r>
        <w:br w:type="page"/>
      </w:r>
    </w:p>
    <w:p>
      <w:pPr>
        <w:keepNext/>
        <w:pageBreakBefore/>
        <w:bidi/>
        <w:spacing w:before="0" w:after="120"/>
        <w:jc w:val="right"/>
        <w:outlineLvl w:val="0"/>
      </w:pPr>
      <w:r>
        <w:rPr>
          <w:rFonts w:ascii="Tahoma" w:hAnsi="Tahoma" w:cs="Tahoma"/>
          <w:b/>
          <w:color w:val="1F3A5F"/>
          <w:sz w:val="30"/>
          <w:szCs w:val="30"/>
          <w:bCs/>
        </w:rPr>
        <w:t>چکیده</w:t>
      </w:r>
    </w:p>
    <w:p>
      <w:pPr>
        <w:bidi/>
        <w:spacing w:after="160" w:before="120" w:line="360" w:lineRule="auto"/>
        <w:jc w:val="both"/>
      </w:pPr>
      <w:r>
        <w:rPr>
          <w:rFonts w:ascii="Tahoma" w:hAnsi="Tahoma" w:cs="Tahoma"/>
          <w:b w:val="0"/>
          <w:color w:val="1A1A1A"/>
          <w:sz w:val="22"/>
          <w:szCs w:val="22"/>
        </w:rPr>
        <w:t>در بسیاری از سازمان‌ها، فرایند بیمه تکمیلی کارکنان به‌صورت دستی و با تکیه بر صفحه‌های گسترده اداره می‌شود. این روش سه اشکال جدی دارد: نخست، محاسبه دستی سهم قابل پرداخت — که همزمان به درصد پوشش، سقف هر دفعه و مانده سقف سالانه وابسته است — مستعد خطاست؛ دوم، تصمیم‌ها قابل ردیابی نیستند و در صورت اعتراض کارمند، مبنای تصمیم قابل بازسازی نیست؛ سوم، هر تغییر در سیاست‌های رفاهی سازمان مستلزم تغییر در منطق محاسبه و در نتیجه نیازمند چرخه توسعه نرم‌افزار است.</w:t>
      </w:r>
    </w:p>
    <w:p>
      <w:pPr>
        <w:bidi/>
        <w:spacing w:after="160" w:before="120" w:line="360" w:lineRule="auto"/>
        <w:jc w:val="both"/>
      </w:pPr>
      <w:r>
        <w:rPr>
          <w:rFonts w:ascii="Tahoma" w:hAnsi="Tahoma" w:cs="Tahoma"/>
          <w:b w:val="0"/>
          <w:color w:val="1A1A1A"/>
          <w:sz w:val="22"/>
          <w:szCs w:val="22"/>
        </w:rPr>
        <w:t>در این پروژه یک سامانه تحت وب برای مدیریت بیمه تکمیلی طراحی و پیاده‌سازی کرده‌ام که این سه مسئله را هدف گرفته است. دستاورد اصلی، «موتور قانون پوشش و محاسبه سقف تعهدات» است که به‌جای کدنویسی ثابت، بر پایه پیکربندی داده‌محور کار می‌کند: درصد پوشش، سقف هر دفعه، سقف سالانه، دوره انتظار و نسبت‌های مجاز، همه به‌صورت رکوردهای نسخه‌دار در پایگاه داده نگه‌داری می‌شوند. در نتیجه تغییر سیاست رفاهی صرفاً از طریق پیکربندی و بدون تغییر کد و استقرار مجدد اعمال می‌شود.</w:t>
      </w:r>
    </w:p>
    <w:p>
      <w:pPr>
        <w:bidi/>
        <w:spacing w:after="160" w:before="120" w:line="360" w:lineRule="auto"/>
        <w:jc w:val="both"/>
      </w:pPr>
      <w:r>
        <w:rPr>
          <w:rFonts w:ascii="Tahoma" w:hAnsi="Tahoma" w:cs="Tahoma"/>
          <w:b w:val="0"/>
          <w:color w:val="1A1A1A"/>
          <w:sz w:val="22"/>
          <w:szCs w:val="22"/>
        </w:rPr>
        <w:t>در کنار آن، گردش کار چندمرحله‌ای درخواست با مسیرهای تأیید، رد و بازگشت برای تکمیل مدارک پیاده شده است و تمام رویدادهای مؤثر — همراه با کاربر، زمان و مقدار قبل و بعد — در یک لاگ ممیزی ثبت می‌شوند؛ به‌گونه‌ای که نوشتن لاگ و تغییر داده در یک تراکنش انجام می‌شود و از نظر ساختاری امکان تغییر بدون ردپا وجود ندارد. کنترل دسترسی مبتنی بر نقش در چهار سطح، گزارش‌گیری مدیریتی، و رابط کاربری کامل فارسی و راست‌به‌چپ نیز پیاده‌سازی شده‌اند.</w:t>
      </w:r>
    </w:p>
    <w:p>
      <w:pPr>
        <w:bidi/>
        <w:spacing w:after="160" w:before="120" w:line="360" w:lineRule="auto"/>
        <w:jc w:val="both"/>
      </w:pPr>
      <w:r>
        <w:rPr>
          <w:rFonts w:ascii="Tahoma" w:hAnsi="Tahoma" w:cs="Tahoma"/>
          <w:b w:val="0"/>
          <w:color w:val="1A1A1A"/>
          <w:sz w:val="22"/>
          <w:szCs w:val="22"/>
        </w:rPr>
        <w:t>سامانه با زبان Go در سمت سرور، پایگاه داده PostgreSQL و کتابخانه React با TypeScript در سمت کاربر توسعه یافته و درستی آن با آزمون‌های واحد، آزمون‌های یکپارچگی روی پایگاه داده واقعی و یک مجموعه آزمون سرتاسری روی مرورگر راستی‌آزمایی شده است.</w:t>
      </w:r>
    </w:p>
    <w:p>
      <w:pPr>
        <w:bidi/>
        <w:spacing w:after="120" w:before="120" w:line="360" w:lineRule="auto"/>
        <w:jc w:val="both"/>
      </w:pPr>
    </w:p>
    <w:p>
      <w:pPr>
        <w:bidi/>
        <w:spacing w:after="160" w:line="360" w:lineRule="auto"/>
        <w:jc w:val="both"/>
      </w:pPr>
      <w:r>
        <w:rPr>
          <w:rFonts w:ascii="Tahoma" w:hAnsi="Tahoma" w:cs="Tahoma"/>
          <w:b/>
          <w:color w:val="1A1A1A"/>
          <w:sz w:val="22"/>
          <w:szCs w:val="22"/>
          <w:bCs/>
        </w:rPr>
        <w:t xml:space="preserve">کلمات کلیدی: </w:t>
      </w:r>
      <w:r>
        <w:rPr>
          <w:rFonts w:ascii="Tahoma" w:hAnsi="Tahoma" w:cs="Tahoma"/>
          <w:b w:val="0"/>
          <w:color w:val="1A1A1A"/>
          <w:sz w:val="22"/>
          <w:szCs w:val="22"/>
        </w:rPr>
        <w:t>بیمه تکمیلی، سامانه تحت وب، موتور قانون، گردش کار چندمرحله‌ای، ردیابی و ممیزی، کنترل دسترسی مبتنی بر نقش، معماری لایه‌ای، Go، PostgreSQL</w:t>
      </w:r>
    </w:p>
    <w:p>
      <w:pPr>
        <w:keepNext/>
        <w:pageBreakBefore/>
        <w:bidi/>
        <w:spacing w:before="0" w:after="120"/>
        <w:jc w:val="right"/>
        <w:outlineLvl w:val="0"/>
      </w:pPr>
      <w:r>
        <w:rPr>
          <w:rFonts w:ascii="Tahoma" w:hAnsi="Tahoma" w:cs="Tahoma"/>
          <w:b/>
          <w:color w:val="1F3A5F"/>
          <w:sz w:val="30"/>
          <w:szCs w:val="30"/>
          <w:bCs/>
        </w:rPr>
        <w:t>فهرست مطالب</w:t>
      </w:r>
    </w:p>
    <w:p>
      <w:pPr>
        <w:bidi/>
        <w:spacing w:before="80" w:after="200" w:line="336" w:lineRule="auto"/>
        <w:ind w:right="454" w:left="454"/>
        <w:jc w:val="both"/>
      </w:pPr>
      <w:r>
        <w:rPr>
          <w:rFonts w:ascii="Tahoma" w:hAnsi="Tahoma" w:cs="Tahoma"/>
          <w:b w:val="0"/>
          <w:color w:val="5A5A5A"/>
          <w:sz w:val="20"/>
          <w:szCs w:val="20"/>
        </w:rPr>
        <w:t>این فهرست به‌صورت خودکار ساخته می‌شود. اگر خالی نمایش داده شد، روی آن کلیک کنید و کلید F9 را بزنید (یا در Word: References → Update Table).</w:t>
      </w:r>
    </w:p>
    <w:p>
      <w:pPr>
        <w:bidi/>
      </w:pPr>
      <w:r>
        <w:fldChar w:fldCharType="begin"/>
        <w:instrText xml:space="preserve">TOC \o "1-3" \h \z \u</w:instrText>
        <w:fldChar w:fldCharType="separate"/>
        <w:t>برای نمایش فهرست، روی آن کلیک کنید و کلید F9 را بزنید.</w:t>
        <w:fldChar w:fldCharType="end"/>
      </w:r>
    </w:p>
    <w:p>
      <w:pPr>
        <w:keepNext/>
        <w:pageBreakBefore/>
        <w:bidi/>
        <w:spacing w:before="0" w:after="120"/>
        <w:jc w:val="right"/>
        <w:outlineLvl w:val="0"/>
      </w:pPr>
      <w:r>
        <w:rPr>
          <w:rFonts w:ascii="Tahoma" w:hAnsi="Tahoma" w:cs="Tahoma"/>
          <w:b/>
          <w:color w:val="1F3A5F"/>
          <w:sz w:val="30"/>
          <w:szCs w:val="30"/>
          <w:bCs/>
        </w:rPr>
        <w:t>۱. مقدمه و بیان مسئله</w:t>
      </w:r>
    </w:p>
    <w:p>
      <w:pPr>
        <w:bidi/>
        <w:spacing w:after="160" w:before="120" w:line="360" w:lineRule="auto"/>
        <w:jc w:val="both"/>
      </w:pPr>
      <w:r>
        <w:rPr>
          <w:rFonts w:ascii="Tahoma" w:hAnsi="Tahoma" w:cs="Tahoma"/>
          <w:b w:val="0"/>
          <w:color w:val="1A1A1A"/>
          <w:sz w:val="22"/>
          <w:szCs w:val="22"/>
        </w:rPr>
        <w:t>بیمه تکمیلی درمان یکی از رایج‌ترین خدمات رفاهی سازمان‌ها است. در الگوی متداول، کارمند فاکتور هزینه درمانی خود را به واحد رفاه تحویل می‌دهد، کارشناس آن را بررسی و سهم قابل پرداخت را محاسبه می‌کند و نتیجه برای پرداخت به واحد مالی اعلام می‌شود. هرچند این فرایند در ظاهر ساده است، در عمل چند دشواری مشخص دارد که انگیزه اصلی این پروژه بوده‌اند.</w:t>
      </w:r>
    </w:p>
    <w:p>
      <w:pPr>
        <w:keepNext/>
        <w:bidi/>
        <w:spacing w:before="240" w:after="120"/>
        <w:jc w:val="right"/>
        <w:outlineLvl w:val="1"/>
      </w:pPr>
      <w:r>
        <w:rPr>
          <w:rFonts w:ascii="Tahoma" w:hAnsi="Tahoma" w:cs="Tahoma"/>
          <w:b/>
          <w:color w:val="1F3A5F"/>
          <w:sz w:val="25"/>
          <w:szCs w:val="25"/>
          <w:bCs/>
        </w:rPr>
        <w:t>۱.۱. دشواری محاسبه</w:t>
      </w:r>
    </w:p>
    <w:p>
      <w:pPr>
        <w:bidi/>
        <w:spacing w:after="160" w:before="120" w:line="360" w:lineRule="auto"/>
        <w:jc w:val="both"/>
      </w:pPr>
      <w:r>
        <w:rPr>
          <w:rFonts w:ascii="Tahoma" w:hAnsi="Tahoma" w:cs="Tahoma"/>
          <w:b w:val="0"/>
          <w:color w:val="1A1A1A"/>
          <w:sz w:val="22"/>
          <w:szCs w:val="22"/>
        </w:rPr>
        <w:t>مبلغ قابل پرداخت تابعی از چند پارامتر همزمان است: درصد پوشش نوع خدمت، سقف مجاز برای هر دفعه، و مهم‌تر از همه مانده سقف سالانه که به سابقه مصرف همان فرد در همان سال قراردادی بستگی دارد. محاسبه دستی این ترکیب، به‌ویژه هنگام نزدیک شدن به سقف سالانه، مستعد خطاست و خطای آن مستقیماً بر حقوق مالی کارمند اثر می‌گذارد.</w:t>
      </w:r>
    </w:p>
    <w:p>
      <w:pPr>
        <w:keepNext/>
        <w:bidi/>
        <w:spacing w:before="240" w:after="120"/>
        <w:jc w:val="right"/>
        <w:outlineLvl w:val="1"/>
      </w:pPr>
      <w:r>
        <w:rPr>
          <w:rFonts w:ascii="Tahoma" w:hAnsi="Tahoma" w:cs="Tahoma"/>
          <w:b/>
          <w:color w:val="1F3A5F"/>
          <w:sz w:val="25"/>
          <w:szCs w:val="25"/>
          <w:bCs/>
        </w:rPr>
        <w:t>۱.۲. نبود شفافیت و ردیابی</w:t>
      </w:r>
    </w:p>
    <w:p>
      <w:pPr>
        <w:bidi/>
        <w:spacing w:after="160" w:before="120" w:line="360" w:lineRule="auto"/>
        <w:jc w:val="both"/>
      </w:pPr>
      <w:r>
        <w:rPr>
          <w:rFonts w:ascii="Tahoma" w:hAnsi="Tahoma" w:cs="Tahoma"/>
          <w:b w:val="0"/>
          <w:color w:val="1A1A1A"/>
          <w:sz w:val="22"/>
          <w:szCs w:val="22"/>
        </w:rPr>
        <w:t>در روش دستی، کارمند از وضعیت درخواست خود و از مانده سهمیه‌اش بی‌اطلاع است و برای هر پرسش باید به واحد رفاه مراجعه کند. مهم‌تر آن‌که اگر ماه‌ها بعد اعتراضی مطرح شود، مستندی وجود ندارد که نشان دهد آن تصمیم را چه کسی، در چه زمانی و بر مبنای کدام قاعده گرفته است.</w:t>
      </w:r>
    </w:p>
    <w:p>
      <w:pPr>
        <w:keepNext/>
        <w:bidi/>
        <w:spacing w:before="240" w:after="120"/>
        <w:jc w:val="right"/>
        <w:outlineLvl w:val="1"/>
      </w:pPr>
      <w:r>
        <w:rPr>
          <w:rFonts w:ascii="Tahoma" w:hAnsi="Tahoma" w:cs="Tahoma"/>
          <w:b/>
          <w:color w:val="1F3A5F"/>
          <w:sz w:val="25"/>
          <w:szCs w:val="25"/>
          <w:bCs/>
        </w:rPr>
        <w:t>۱.۳. هزینه تغییر سیاست</w:t>
      </w:r>
    </w:p>
    <w:p>
      <w:pPr>
        <w:bidi/>
        <w:spacing w:after="160" w:before="120" w:line="360" w:lineRule="auto"/>
        <w:jc w:val="both"/>
      </w:pPr>
      <w:r>
        <w:rPr>
          <w:rFonts w:ascii="Tahoma" w:hAnsi="Tahoma" w:cs="Tahoma"/>
          <w:b w:val="0"/>
          <w:color w:val="1A1A1A"/>
          <w:sz w:val="22"/>
          <w:szCs w:val="22"/>
        </w:rPr>
        <w:t>سیاست‌های رفاهی سازمان‌ها ثابت نیستند؛ درصد پوشش‌ها، سقف‌ها و شرایط واجدبودن هر سال بازنگری می‌شوند. اگر این قواعد در کد نرم‌افزار نوشته شده باشند، هر تغییر کوچک به یک چرخه کامل توسعه، آزمون و استقرار تبدیل می‌شود. این وابستگی، سازمان را برای اجرای تصمیم‌های خودش به تیم فنی وابسته می‌کند.</w:t>
      </w:r>
    </w:p>
    <w:p>
      <w:pPr>
        <w:keepNext/>
        <w:bidi/>
        <w:spacing w:before="240" w:after="120"/>
        <w:jc w:val="right"/>
        <w:outlineLvl w:val="1"/>
      </w:pPr>
      <w:r>
        <w:rPr>
          <w:rFonts w:ascii="Tahoma" w:hAnsi="Tahoma" w:cs="Tahoma"/>
          <w:b/>
          <w:color w:val="1F3A5F"/>
          <w:sz w:val="25"/>
          <w:szCs w:val="25"/>
          <w:bCs/>
        </w:rPr>
        <w:t>۱.۴. رویکرد این پروژه</w:t>
      </w:r>
    </w:p>
    <w:p>
      <w:pPr>
        <w:bidi/>
        <w:spacing w:after="160" w:before="120" w:line="360" w:lineRule="auto"/>
        <w:jc w:val="both"/>
      </w:pPr>
      <w:r>
        <w:rPr>
          <w:rFonts w:ascii="Tahoma" w:hAnsi="Tahoma" w:cs="Tahoma"/>
          <w:b w:val="0"/>
          <w:color w:val="1A1A1A"/>
          <w:sz w:val="22"/>
          <w:szCs w:val="22"/>
        </w:rPr>
        <w:t>بر پایه این سه مسئله، سامانه‌ای طراحی کرده‌ام که محاسبه را خودکار و یکسان می‌کند، هر رویداد را قابل ردیابی نگه می‌دارد، و — به‌عنوان تصمیم محوری طراحی — قواعد بیمه را از کد جدا کرده و به داده تبدیل می‌کند. در ادامه این گزارش، ابتدا اهداف و محدوده پروژه را مشخص می‌کنم، سپس تحلیل و طراحی، معماری و پیاده‌سازی را شرح می‌دهم، و در پایان نتایج را در برابر معیارهای پذیرشی که در پیشنهاد پروژه تعریف شده بود ارزیابی می‌کنم.</w:t>
      </w:r>
    </w:p>
    <w:p>
      <w:pPr>
        <w:keepNext/>
        <w:bidi/>
        <w:spacing w:before="360" w:after="120"/>
        <w:jc w:val="right"/>
        <w:outlineLvl w:val="0"/>
      </w:pPr>
      <w:r>
        <w:rPr>
          <w:rFonts w:ascii="Tahoma" w:hAnsi="Tahoma" w:cs="Tahoma"/>
          <w:b/>
          <w:color w:val="1F3A5F"/>
          <w:sz w:val="30"/>
          <w:szCs w:val="30"/>
          <w:bCs/>
        </w:rPr>
        <w:t>۲. اهداف پروژه</w:t>
      </w:r>
    </w:p>
    <w:p>
      <w:pPr>
        <w:bidi/>
        <w:spacing w:after="160" w:before="120" w:line="360" w:lineRule="auto"/>
        <w:jc w:val="both"/>
      </w:pPr>
      <w:r>
        <w:rPr>
          <w:rFonts w:ascii="Tahoma" w:hAnsi="Tahoma" w:cs="Tahoma"/>
          <w:b w:val="0"/>
          <w:color w:val="1A1A1A"/>
          <w:sz w:val="22"/>
          <w:szCs w:val="22"/>
        </w:rPr>
        <w:t>اهداف پروژه را در پنج بند صورت‌بندی کرده‌ام:</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محاسبه خودکار و دقیق تعهدات: </w:t>
      </w:r>
      <w:r>
        <w:rPr>
          <w:rFonts w:ascii="Tahoma" w:hAnsi="Tahoma" w:cs="Tahoma"/>
          <w:b w:val="0"/>
          <w:color w:val="1A1A1A"/>
          <w:sz w:val="22"/>
          <w:szCs w:val="22"/>
        </w:rPr>
        <w:t>تعیین مبلغ قابل پرداخت و مانده سقف برای هر فرد، بدون دخالت محاسبه دستی.</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پیکربندی‌پذیری قواعد: </w:t>
      </w:r>
      <w:r>
        <w:rPr>
          <w:rFonts w:ascii="Tahoma" w:hAnsi="Tahoma" w:cs="Tahoma"/>
          <w:b w:val="0"/>
          <w:color w:val="1A1A1A"/>
          <w:sz w:val="22"/>
          <w:szCs w:val="22"/>
        </w:rPr>
        <w:t>امکان تغییر درصد پوشش، سقف‌ها، دوره انتظار و شرایط واجدبودن صرفاً از طریق پیکربندی و بدون تغییر کد.</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گردش کار شفاف: </w:t>
      </w:r>
      <w:r>
        <w:rPr>
          <w:rFonts w:ascii="Tahoma" w:hAnsi="Tahoma" w:cs="Tahoma"/>
          <w:b w:val="0"/>
          <w:color w:val="1A1A1A"/>
          <w:sz w:val="22"/>
          <w:szCs w:val="22"/>
        </w:rPr>
        <w:t>پیاده‌سازی فرایند چندمرحله‌ای درخواست با مسیرهای تأیید، رد با ذکر دلیل، و بازگشت برای تکمیل مدارک.</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ردیابی و پاسخ‌گویی: </w:t>
      </w:r>
      <w:r>
        <w:rPr>
          <w:rFonts w:ascii="Tahoma" w:hAnsi="Tahoma" w:cs="Tahoma"/>
          <w:b w:val="0"/>
          <w:color w:val="1A1A1A"/>
          <w:sz w:val="22"/>
          <w:szCs w:val="22"/>
        </w:rPr>
        <w:t>ثبت تمام رویدادهای مؤثر همراه با کاربر، زمان و مقدار قبل و بعد، و امکان بازسازی تاریخچه هر درخواست.</w:t>
      </w:r>
    </w:p>
    <w:p>
      <w:pPr>
        <w:bidi/>
        <w:spacing w:after="80" w:line="336" w:lineRule="auto"/>
        <w:ind w:right="340"/>
        <w:jc w:val="both"/>
      </w:pPr>
      <w:r>
        <w:rPr>
          <w:rFonts w:ascii="Tahoma" w:hAnsi="Tahoma" w:cs="Tahoma"/>
          <w:b w:val="0"/>
          <w:color w:val="1A1A1A"/>
          <w:sz w:val="22"/>
          <w:szCs w:val="22"/>
        </w:rPr>
        <w:t xml:space="preserve">•  </w:t>
      </w:r>
      <w:r>
        <w:rPr>
          <w:rFonts w:ascii="Tahoma" w:hAnsi="Tahoma" w:cs="Tahoma"/>
          <w:b/>
          <w:color w:val="1A1A1A"/>
          <w:sz w:val="22"/>
          <w:szCs w:val="22"/>
          <w:bCs/>
        </w:rPr>
        <w:t xml:space="preserve">گزارش‌گیری مدیریتی: </w:t>
      </w:r>
      <w:r>
        <w:rPr>
          <w:rFonts w:ascii="Tahoma" w:hAnsi="Tahoma" w:cs="Tahoma"/>
          <w:b w:val="0"/>
          <w:color w:val="1A1A1A"/>
          <w:sz w:val="22"/>
          <w:szCs w:val="22"/>
        </w:rPr>
        <w:t>ارائه مصرف و مانده هر فرد، هزینه کل سازمان، و تفکیک بر اساس نوع خدمت و بازه زمانی.</w:t>
      </w:r>
    </w:p>
    <w:p>
      <w:pPr>
        <w:bidi/>
        <w:spacing w:after="160" w:before="120" w:line="360" w:lineRule="auto"/>
        <w:jc w:val="both"/>
      </w:pPr>
      <w:r>
        <w:rPr>
          <w:rFonts w:ascii="Tahoma" w:hAnsi="Tahoma" w:cs="Tahoma"/>
          <w:b w:val="0"/>
          <w:color w:val="1A1A1A"/>
          <w:sz w:val="22"/>
          <w:szCs w:val="22"/>
        </w:rPr>
        <w:t>علاوه بر این، از آن‌جا که این ماژول بخشی از «سامانه جامع خدمات رفاهی کارکنان» در نظر گرفته شده است، آن را با مرز مشخص و رابط برنامه‌نویسی تعریف‌شده طراحی کرده‌ام تا در آینده در کنار ماژول‌های دیگر (وام، مهمان‌سرا، خانه سازمانی) قابل استقرار باشد.</w:t>
      </w:r>
    </w:p>
    <w:p>
      <w:pPr>
        <w:keepNext/>
        <w:bidi/>
        <w:spacing w:before="360" w:after="120"/>
        <w:jc w:val="right"/>
        <w:outlineLvl w:val="0"/>
      </w:pPr>
      <w:r>
        <w:rPr>
          <w:rFonts w:ascii="Tahoma" w:hAnsi="Tahoma" w:cs="Tahoma"/>
          <w:b/>
          <w:color w:val="1F3A5F"/>
          <w:sz w:val="30"/>
          <w:szCs w:val="30"/>
          <w:bCs/>
        </w:rPr>
        <w:t>۳. محدوده پروژه</w:t>
      </w:r>
    </w:p>
    <w:p>
      <w:pPr>
        <w:keepNext/>
        <w:bidi/>
        <w:spacing w:before="240" w:after="120"/>
        <w:jc w:val="right"/>
        <w:outlineLvl w:val="1"/>
      </w:pPr>
      <w:r>
        <w:rPr>
          <w:rFonts w:ascii="Tahoma" w:hAnsi="Tahoma" w:cs="Tahoma"/>
          <w:b/>
          <w:color w:val="1F3A5F"/>
          <w:sz w:val="25"/>
          <w:szCs w:val="25"/>
          <w:bCs/>
        </w:rPr>
        <w:t>۳.۱. داخل محدوده</w:t>
      </w:r>
    </w:p>
    <w:p>
      <w:pPr>
        <w:bidi/>
        <w:spacing w:after="80" w:line="336" w:lineRule="auto"/>
        <w:ind w:right="340"/>
        <w:jc w:val="both"/>
      </w:pPr>
      <w:r>
        <w:rPr>
          <w:rFonts w:ascii="Tahoma" w:hAnsi="Tahoma" w:cs="Tahoma"/>
          <w:b w:val="0"/>
          <w:color w:val="1A1A1A"/>
          <w:sz w:val="22"/>
          <w:szCs w:val="22"/>
        </w:rPr>
        <w:t>•  تعریف قرارداد بیمه، طرح‌های پوشش و انواع خدمت</w:t>
      </w:r>
    </w:p>
    <w:p>
      <w:pPr>
        <w:bidi/>
        <w:spacing w:after="80" w:line="336" w:lineRule="auto"/>
        <w:ind w:right="340"/>
        <w:jc w:val="both"/>
      </w:pPr>
      <w:r>
        <w:rPr>
          <w:rFonts w:ascii="Tahoma" w:hAnsi="Tahoma" w:cs="Tahoma"/>
          <w:b w:val="0"/>
          <w:color w:val="1A1A1A"/>
          <w:sz w:val="22"/>
          <w:szCs w:val="22"/>
        </w:rPr>
        <w:t>•  تعریف قواعد پوشش به‌صورت نسخه‌دار و قابل پیکربندی</w:t>
      </w:r>
    </w:p>
    <w:p>
      <w:pPr>
        <w:bidi/>
        <w:spacing w:after="80" w:line="336" w:lineRule="auto"/>
        <w:ind w:right="340"/>
        <w:jc w:val="both"/>
      </w:pPr>
      <w:r>
        <w:rPr>
          <w:rFonts w:ascii="Tahoma" w:hAnsi="Tahoma" w:cs="Tahoma"/>
          <w:b w:val="0"/>
          <w:color w:val="1A1A1A"/>
          <w:sz w:val="22"/>
          <w:szCs w:val="22"/>
        </w:rPr>
        <w:t>•  ثبت کارکنان و اعضای تحت تکفل و اتصال هر کارمند به یک طرح</w:t>
      </w:r>
    </w:p>
    <w:p>
      <w:pPr>
        <w:bidi/>
        <w:spacing w:after="80" w:line="336" w:lineRule="auto"/>
        <w:ind w:right="340"/>
        <w:jc w:val="both"/>
      </w:pPr>
      <w:r>
        <w:rPr>
          <w:rFonts w:ascii="Tahoma" w:hAnsi="Tahoma" w:cs="Tahoma"/>
          <w:b w:val="0"/>
          <w:color w:val="1A1A1A"/>
          <w:sz w:val="22"/>
          <w:szCs w:val="22"/>
        </w:rPr>
        <w:t>•  ثبت درخواست هزینه برای شخص بیمه‌شده یا اعضای تحت تکفل</w:t>
      </w:r>
    </w:p>
    <w:p>
      <w:pPr>
        <w:bidi/>
        <w:spacing w:after="80" w:line="336" w:lineRule="auto"/>
        <w:ind w:right="340"/>
        <w:jc w:val="both"/>
      </w:pPr>
      <w:r>
        <w:rPr>
          <w:rFonts w:ascii="Tahoma" w:hAnsi="Tahoma" w:cs="Tahoma"/>
          <w:b w:val="0"/>
          <w:color w:val="1A1A1A"/>
          <w:sz w:val="22"/>
          <w:szCs w:val="22"/>
        </w:rPr>
        <w:t>•  محاسبه خودکار مبلغ قابل پرداخت و مانده سقف</w:t>
      </w:r>
    </w:p>
    <w:p>
      <w:pPr>
        <w:bidi/>
        <w:spacing w:after="80" w:line="336" w:lineRule="auto"/>
        <w:ind w:right="340"/>
        <w:jc w:val="both"/>
      </w:pPr>
      <w:r>
        <w:rPr>
          <w:rFonts w:ascii="Tahoma" w:hAnsi="Tahoma" w:cs="Tahoma"/>
          <w:b w:val="0"/>
          <w:color w:val="1A1A1A"/>
          <w:sz w:val="22"/>
          <w:szCs w:val="22"/>
        </w:rPr>
        <w:t>•  گردش کار چندمرحله‌ای با شاخه‌های تأیید، رد و بازگشت</w:t>
      </w:r>
    </w:p>
    <w:p>
      <w:pPr>
        <w:bidi/>
        <w:spacing w:after="80" w:line="336" w:lineRule="auto"/>
        <w:ind w:right="340"/>
        <w:jc w:val="both"/>
      </w:pPr>
      <w:r>
        <w:rPr>
          <w:rFonts w:ascii="Tahoma" w:hAnsi="Tahoma" w:cs="Tahoma"/>
          <w:b w:val="0"/>
          <w:color w:val="1A1A1A"/>
          <w:sz w:val="22"/>
          <w:szCs w:val="22"/>
        </w:rPr>
        <w:t>•  بارگذاری و دریافت مدارک پیوست درخواست، محدود به وضعیت‌های مجاز</w:t>
      </w:r>
    </w:p>
    <w:p>
      <w:pPr>
        <w:bidi/>
        <w:spacing w:after="80" w:line="336" w:lineRule="auto"/>
        <w:ind w:right="340"/>
        <w:jc w:val="both"/>
      </w:pPr>
      <w:r>
        <w:rPr>
          <w:rFonts w:ascii="Tahoma" w:hAnsi="Tahoma" w:cs="Tahoma"/>
          <w:b w:val="0"/>
          <w:color w:val="1A1A1A"/>
          <w:sz w:val="22"/>
          <w:szCs w:val="22"/>
        </w:rPr>
        <w:t>•  لاگ ممیزی کامل با امکان جست‌وجو و بازسازی تاریخچه</w:t>
      </w:r>
    </w:p>
    <w:p>
      <w:pPr>
        <w:bidi/>
        <w:spacing w:after="80" w:line="336" w:lineRule="auto"/>
        <w:ind w:right="340"/>
        <w:jc w:val="both"/>
      </w:pPr>
      <w:r>
        <w:rPr>
          <w:rFonts w:ascii="Tahoma" w:hAnsi="Tahoma" w:cs="Tahoma"/>
          <w:b w:val="0"/>
          <w:color w:val="1A1A1A"/>
          <w:sz w:val="22"/>
          <w:szCs w:val="22"/>
        </w:rPr>
        <w:t>•  کنترل دسترسی مبتنی بر نقش در چهار سطح</w:t>
      </w:r>
    </w:p>
    <w:p>
      <w:pPr>
        <w:bidi/>
        <w:spacing w:after="80" w:line="336" w:lineRule="auto"/>
        <w:ind w:right="340"/>
        <w:jc w:val="both"/>
      </w:pPr>
      <w:r>
        <w:rPr>
          <w:rFonts w:ascii="Tahoma" w:hAnsi="Tahoma" w:cs="Tahoma"/>
          <w:b w:val="0"/>
          <w:color w:val="1A1A1A"/>
          <w:sz w:val="22"/>
          <w:szCs w:val="22"/>
        </w:rPr>
        <w:t>•  گزارش‌گیری مدیریتی و رابط کاربری کامل فارسی</w:t>
      </w:r>
    </w:p>
    <w:p>
      <w:pPr>
        <w:bidi/>
        <w:spacing w:after="80" w:line="336" w:lineRule="auto"/>
        <w:ind w:right="340"/>
        <w:jc w:val="both"/>
      </w:pPr>
      <w:r>
        <w:rPr>
          <w:rFonts w:ascii="Tahoma" w:hAnsi="Tahoma" w:cs="Tahoma"/>
          <w:b w:val="0"/>
          <w:color w:val="1A1A1A"/>
          <w:sz w:val="22"/>
          <w:szCs w:val="22"/>
        </w:rPr>
        <w:t>•  رابط برنامه‌نویسی برای اتصال به سامانه مادر</w:t>
      </w:r>
    </w:p>
    <w:p>
      <w:pPr>
        <w:keepNext/>
        <w:bidi/>
        <w:spacing w:before="240" w:after="120"/>
        <w:jc w:val="right"/>
        <w:outlineLvl w:val="1"/>
      </w:pPr>
      <w:r>
        <w:rPr>
          <w:rFonts w:ascii="Tahoma" w:hAnsi="Tahoma" w:cs="Tahoma"/>
          <w:b/>
          <w:color w:val="1F3A5F"/>
          <w:sz w:val="25"/>
          <w:szCs w:val="25"/>
          <w:bCs/>
        </w:rPr>
        <w:t>۳.۲. خارج از محدوده</w:t>
      </w:r>
    </w:p>
    <w:p>
      <w:pPr>
        <w:bidi/>
        <w:spacing w:after="160" w:before="120" w:line="360" w:lineRule="auto"/>
        <w:jc w:val="both"/>
      </w:pPr>
      <w:r>
        <w:rPr>
          <w:rFonts w:ascii="Tahoma" w:hAnsi="Tahoma" w:cs="Tahoma"/>
          <w:b w:val="0"/>
          <w:color w:val="1A1A1A"/>
          <w:sz w:val="22"/>
          <w:szCs w:val="22"/>
        </w:rPr>
        <w:t>موارد زیر آگاهانه و از ابتدا خارج از محدوده تعریف شده‌اند و در این گزارش نیز به‌عنوان محدودیت شناخته‌شده معرفی می‌شوند، نه نقص:</w:t>
      </w:r>
    </w:p>
    <w:tbl>
      <w:tblPr>
        <w:tblStyle w:val="TableGrid"/>
        <w:tblW w:type="auto" w:w="0"/>
        <w:jc w:val="center"/>
        <w:tblLayout w:type="fixed"/>
        <w:tblLook w:firstColumn="1" w:firstRow="1" w:lastColumn="0" w:lastRow="0" w:noHBand="0" w:noVBand="1" w:val="04A0"/>
        <w:bidiVisual/>
        <w:tblLayout w:type="fixed"/>
      </w:tblPr>
      <w:tblGrid>
        <w:gridCol w:w="2551"/>
        <w:gridCol w:w="5953"/>
      </w:tblGrid>
      <w:tr>
        <w:trPr>
          <w:cantSplit/>
          <w:tblHeader/>
        </w:trPr>
        <w:tc>
          <w:tcPr>
            <w:tcW w:type="dxa" w:w="2551"/>
            <w:shd w:val="clear" w:color="auto" w:fill="1F3A5F"/>
          </w:tcPr>
          <w:p>
            <w:pPr>
              <w:bidi/>
              <w:spacing w:after="40" w:before="40"/>
              <w:jc w:val="center"/>
            </w:pPr>
            <w:r/>
            <w:r>
              <w:rPr>
                <w:rFonts w:ascii="Tahoma" w:hAnsi="Tahoma" w:cs="Tahoma"/>
                <w:b/>
                <w:color w:val="FFFFFF"/>
                <w:sz w:val="20"/>
                <w:szCs w:val="20"/>
                <w:bCs/>
              </w:rPr>
              <w:t>مورد</w:t>
            </w:r>
          </w:p>
        </w:tc>
        <w:tc>
          <w:tcPr>
            <w:tcW w:type="dxa" w:w="5953"/>
            <w:shd w:val="clear" w:color="auto" w:fill="1F3A5F"/>
          </w:tcPr>
          <w:p>
            <w:pPr>
              <w:bidi/>
              <w:spacing w:after="40" w:before="40"/>
              <w:jc w:val="center"/>
            </w:pPr>
            <w:r/>
            <w:r>
              <w:rPr>
                <w:rFonts w:ascii="Tahoma" w:hAnsi="Tahoma" w:cs="Tahoma"/>
                <w:b/>
                <w:color w:val="FFFFFF"/>
                <w:sz w:val="20"/>
                <w:szCs w:val="20"/>
                <w:bCs/>
              </w:rPr>
              <w:t>توضیح</w:t>
            </w:r>
          </w:p>
        </w:tc>
      </w:tr>
      <w:tr>
        <w:trPr>
          <w:cantSplit/>
        </w:trPr>
        <w:tc>
          <w:tcPr>
            <w:tcW w:type="dxa" w:w="2551"/>
          </w:tcPr>
          <w:p>
            <w:pPr>
              <w:bidi/>
              <w:spacing w:after="40" w:before="40" w:line="276" w:lineRule="auto"/>
              <w:jc w:val="right"/>
            </w:pPr>
            <w:r/>
            <w:r>
              <w:rPr>
                <w:rFonts w:ascii="Tahoma" w:hAnsi="Tahoma" w:cs="Tahoma"/>
                <w:b w:val="0"/>
                <w:color w:val="1A1A1A"/>
                <w:sz w:val="20"/>
                <w:szCs w:val="20"/>
              </w:rPr>
              <w:t>درگاه پرداخت واقعی</w:t>
            </w:r>
          </w:p>
        </w:tc>
        <w:tc>
          <w:tcPr>
            <w:tcW w:type="dxa" w:w="5953"/>
          </w:tcPr>
          <w:p>
            <w:pPr>
              <w:bidi/>
              <w:spacing w:after="40" w:before="40" w:line="276" w:lineRule="auto"/>
              <w:jc w:val="right"/>
            </w:pPr>
            <w:r/>
            <w:r>
              <w:rPr>
                <w:rFonts w:ascii="Tahoma" w:hAnsi="Tahoma" w:cs="Tahoma"/>
                <w:b w:val="0"/>
                <w:color w:val="1A1A1A"/>
                <w:sz w:val="20"/>
                <w:szCs w:val="20"/>
              </w:rPr>
              <w:t>پرداخت به‌صورت شبیه‌سازی ثبت می‌شود و شماره پیگیری تولید می‌گردد؛ اتصال به سامانه بانکی انجام نشده است.</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اتصال زنده به سامانه‌های سازمان</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به‌جای اتصال زنده به منابع انسانی و مالی، یک درگاه برنامه‌نویسی با احراز هویت کلید ساخته شده است.</w:t>
            </w:r>
          </w:p>
        </w:tc>
      </w:tr>
      <w:tr>
        <w:trPr>
          <w:cantSplit/>
        </w:trPr>
        <w:tc>
          <w:tcPr>
            <w:tcW w:type="dxa" w:w="2551"/>
          </w:tcPr>
          <w:p>
            <w:pPr>
              <w:bidi/>
              <w:spacing w:after="40" w:before="40" w:line="276" w:lineRule="auto"/>
              <w:jc w:val="right"/>
            </w:pPr>
            <w:r/>
            <w:r>
              <w:rPr>
                <w:rFonts w:ascii="Tahoma" w:hAnsi="Tahoma" w:cs="Tahoma"/>
                <w:b w:val="0"/>
                <w:color w:val="1A1A1A"/>
                <w:sz w:val="20"/>
                <w:szCs w:val="20"/>
              </w:rPr>
              <w:t>سایر ماژول‌های رفاهی</w:t>
            </w:r>
          </w:p>
        </w:tc>
        <w:tc>
          <w:tcPr>
            <w:tcW w:type="dxa" w:w="5953"/>
          </w:tcPr>
          <w:p>
            <w:pPr>
              <w:bidi/>
              <w:spacing w:after="40" w:before="40" w:line="276" w:lineRule="auto"/>
              <w:jc w:val="right"/>
            </w:pPr>
            <w:r/>
            <w:r>
              <w:rPr>
                <w:rFonts w:ascii="Tahoma" w:hAnsi="Tahoma" w:cs="Tahoma"/>
                <w:b w:val="0"/>
                <w:color w:val="1A1A1A"/>
                <w:sz w:val="20"/>
                <w:szCs w:val="20"/>
              </w:rPr>
              <w:t>وام، مهمان‌سرا و خانه سازمانی خارج از محدوده این ماژول‌اند.</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آزمایشگاه</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خارج از محدوده.</w:t>
            </w:r>
          </w:p>
        </w:tc>
      </w:tr>
    </w:tbl>
    <w:p>
      <w:pPr>
        <w:keepNext/>
        <w:pageBreakBefore/>
        <w:bidi/>
        <w:spacing w:before="0" w:after="120"/>
        <w:jc w:val="right"/>
        <w:outlineLvl w:val="0"/>
      </w:pPr>
      <w:r>
        <w:rPr>
          <w:rFonts w:ascii="Tahoma" w:hAnsi="Tahoma" w:cs="Tahoma"/>
          <w:b/>
          <w:color w:val="1F3A5F"/>
          <w:sz w:val="30"/>
          <w:szCs w:val="30"/>
          <w:bCs/>
        </w:rPr>
        <w:t>۴. تحلیل و طراحی</w:t>
      </w:r>
    </w:p>
    <w:p>
      <w:pPr>
        <w:keepNext/>
        <w:bidi/>
        <w:spacing w:before="240" w:after="120"/>
        <w:jc w:val="right"/>
        <w:outlineLvl w:val="1"/>
      </w:pPr>
      <w:r>
        <w:rPr>
          <w:rFonts w:ascii="Tahoma" w:hAnsi="Tahoma" w:cs="Tahoma"/>
          <w:b/>
          <w:color w:val="1F3A5F"/>
          <w:sz w:val="25"/>
          <w:szCs w:val="25"/>
          <w:bCs/>
        </w:rPr>
        <w:t>۴.۱. نقش‌ها و سطوح دسترسی</w:t>
      </w:r>
    </w:p>
    <w:p>
      <w:pPr>
        <w:bidi/>
        <w:spacing w:after="160" w:before="120" w:line="360" w:lineRule="auto"/>
        <w:jc w:val="both"/>
      </w:pPr>
      <w:r>
        <w:rPr>
          <w:rFonts w:ascii="Tahoma" w:hAnsi="Tahoma" w:cs="Tahoma"/>
          <w:b w:val="0"/>
          <w:color w:val="1A1A1A"/>
          <w:sz w:val="22"/>
          <w:szCs w:val="22"/>
        </w:rPr>
        <w:t>چهار نقش تعریف شده است و هر نقش تنها به بخشی از سامانه دسترسی دارد که برای انجام وظیفه‌اش لازم است. جدول زیر مهم‌ترین قابلیت‌ها را به تفکیک نقش نشان می‌دهد.</w:t>
      </w:r>
    </w:p>
    <w:tbl>
      <w:tblPr>
        <w:tblStyle w:val="TableGrid"/>
        <w:tblW w:type="auto" w:w="0"/>
        <w:jc w:val="center"/>
        <w:tblLayout w:type="fixed"/>
        <w:tblLook w:firstColumn="1" w:firstRow="1" w:lastColumn="0" w:lastRow="0" w:noHBand="0" w:noVBand="1" w:val="04A0"/>
        <w:bidiVisual/>
        <w:tblLayout w:type="fixed"/>
      </w:tblPr>
      <w:tblGrid>
        <w:gridCol w:w="3515"/>
        <w:gridCol w:w="1247"/>
        <w:gridCol w:w="1247"/>
        <w:gridCol w:w="1247"/>
        <w:gridCol w:w="1247"/>
      </w:tblGrid>
      <w:tr>
        <w:trPr>
          <w:cantSplit/>
          <w:tblHeader/>
        </w:trPr>
        <w:tc>
          <w:tcPr>
            <w:tcW w:type="dxa" w:w="3515"/>
            <w:shd w:val="clear" w:color="auto" w:fill="1F3A5F"/>
          </w:tcPr>
          <w:p>
            <w:pPr>
              <w:bidi/>
              <w:spacing w:after="40" w:before="40"/>
              <w:jc w:val="center"/>
            </w:pPr>
            <w:r/>
            <w:r>
              <w:rPr>
                <w:rFonts w:ascii="Tahoma" w:hAnsi="Tahoma" w:cs="Tahoma"/>
                <w:b/>
                <w:color w:val="FFFFFF"/>
                <w:sz w:val="20"/>
                <w:szCs w:val="20"/>
                <w:bCs/>
              </w:rPr>
              <w:t>قابلیت</w:t>
            </w:r>
          </w:p>
        </w:tc>
        <w:tc>
          <w:tcPr>
            <w:tcW w:type="dxa" w:w="1247"/>
            <w:shd w:val="clear" w:color="auto" w:fill="1F3A5F"/>
          </w:tcPr>
          <w:p>
            <w:pPr>
              <w:bidi/>
              <w:spacing w:after="40" w:before="40"/>
              <w:jc w:val="center"/>
            </w:pPr>
            <w:r/>
            <w:r>
              <w:rPr>
                <w:rFonts w:ascii="Tahoma" w:hAnsi="Tahoma" w:cs="Tahoma"/>
                <w:b/>
                <w:color w:val="FFFFFF"/>
                <w:sz w:val="20"/>
                <w:szCs w:val="20"/>
                <w:bCs/>
              </w:rPr>
              <w:t>کارمند</w:t>
            </w:r>
          </w:p>
        </w:tc>
        <w:tc>
          <w:tcPr>
            <w:tcW w:type="dxa" w:w="1247"/>
            <w:shd w:val="clear" w:color="auto" w:fill="1F3A5F"/>
          </w:tcPr>
          <w:p>
            <w:pPr>
              <w:bidi/>
              <w:spacing w:after="40" w:before="40"/>
              <w:jc w:val="center"/>
            </w:pPr>
            <w:r/>
            <w:r>
              <w:rPr>
                <w:rFonts w:ascii="Tahoma" w:hAnsi="Tahoma" w:cs="Tahoma"/>
                <w:b/>
                <w:color w:val="FFFFFF"/>
                <w:sz w:val="20"/>
                <w:szCs w:val="20"/>
                <w:bCs/>
              </w:rPr>
              <w:t>کارشناس</w:t>
            </w:r>
          </w:p>
        </w:tc>
        <w:tc>
          <w:tcPr>
            <w:tcW w:type="dxa" w:w="1247"/>
            <w:shd w:val="clear" w:color="auto" w:fill="1F3A5F"/>
          </w:tcPr>
          <w:p>
            <w:pPr>
              <w:bidi/>
              <w:spacing w:after="40" w:before="40"/>
              <w:jc w:val="center"/>
            </w:pPr>
            <w:r/>
            <w:r>
              <w:rPr>
                <w:rFonts w:ascii="Tahoma" w:hAnsi="Tahoma" w:cs="Tahoma"/>
                <w:b/>
                <w:color w:val="FFFFFF"/>
                <w:sz w:val="20"/>
                <w:szCs w:val="20"/>
                <w:bCs/>
              </w:rPr>
              <w:t>مدیر</w:t>
            </w:r>
          </w:p>
        </w:tc>
        <w:tc>
          <w:tcPr>
            <w:tcW w:type="dxa" w:w="1247"/>
            <w:shd w:val="clear" w:color="auto" w:fill="1F3A5F"/>
          </w:tcPr>
          <w:p>
            <w:pPr>
              <w:bidi/>
              <w:spacing w:after="40" w:before="40"/>
              <w:jc w:val="center"/>
            </w:pPr>
            <w:r/>
            <w:r>
              <w:rPr>
                <w:rFonts w:ascii="Tahoma" w:hAnsi="Tahoma" w:cs="Tahoma"/>
                <w:b/>
                <w:color w:val="FFFFFF"/>
                <w:sz w:val="20"/>
                <w:szCs w:val="20"/>
                <w:bCs/>
              </w:rPr>
              <w:t>ممیز</w:t>
            </w:r>
          </w:p>
        </w:tc>
      </w:tr>
      <w:tr>
        <w:trPr>
          <w:cantSplit/>
        </w:trPr>
        <w:tc>
          <w:tcPr>
            <w:tcW w:type="dxa" w:w="3515"/>
          </w:tcPr>
          <w:p>
            <w:pPr>
              <w:bidi/>
              <w:spacing w:after="40" w:before="40" w:line="276" w:lineRule="auto"/>
              <w:jc w:val="right"/>
            </w:pPr>
            <w:r/>
            <w:r>
              <w:rPr>
                <w:rFonts w:ascii="Tahoma" w:hAnsi="Tahoma" w:cs="Tahoma"/>
                <w:b w:val="0"/>
                <w:color w:val="1A1A1A"/>
                <w:sz w:val="20"/>
                <w:szCs w:val="20"/>
              </w:rPr>
              <w:t>مشاهده درخواست‌های خود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دارد</w:t>
            </w:r>
          </w:p>
        </w:tc>
      </w:tr>
      <w:tr>
        <w:trPr>
          <w:cantSplit/>
        </w:trPr>
        <w:tc>
          <w:tcPr>
            <w:tcW w:type="dxa" w:w="3515"/>
            <w:shd w:val="clear" w:color="auto" w:fill="F2F5F9"/>
          </w:tcPr>
          <w:p>
            <w:pPr>
              <w:bidi/>
              <w:spacing w:after="40" w:before="40" w:line="276" w:lineRule="auto"/>
              <w:jc w:val="right"/>
            </w:pPr>
            <w:r/>
            <w:r>
              <w:rPr>
                <w:rFonts w:ascii="Tahoma" w:hAnsi="Tahoma" w:cs="Tahoma"/>
                <w:b w:val="0"/>
                <w:color w:val="1A1A1A"/>
                <w:sz w:val="20"/>
                <w:szCs w:val="20"/>
              </w:rPr>
              <w:t>مشاهده درخواست‌های دیگران</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r>
      <w:tr>
        <w:trPr>
          <w:cantSplit/>
        </w:trPr>
        <w:tc>
          <w:tcPr>
            <w:tcW w:type="dxa" w:w="3515"/>
          </w:tcPr>
          <w:p>
            <w:pPr>
              <w:bidi/>
              <w:spacing w:after="40" w:before="40" w:line="276" w:lineRule="auto"/>
              <w:jc w:val="right"/>
            </w:pPr>
            <w:r/>
            <w:r>
              <w:rPr>
                <w:rFonts w:ascii="Tahoma" w:hAnsi="Tahoma" w:cs="Tahoma"/>
                <w:b w:val="0"/>
                <w:color w:val="1A1A1A"/>
                <w:sz w:val="20"/>
                <w:szCs w:val="20"/>
              </w:rPr>
              <w:t>ثبت درخواست</w:t>
            </w:r>
          </w:p>
        </w:tc>
        <w:tc>
          <w:tcPr>
            <w:tcW w:type="dxa" w:w="1247"/>
          </w:tcPr>
          <w:p>
            <w:pPr>
              <w:bidi/>
              <w:spacing w:after="40" w:before="40" w:line="276" w:lineRule="auto"/>
              <w:jc w:val="right"/>
            </w:pPr>
            <w:r/>
            <w:r>
              <w:rPr>
                <w:rFonts w:ascii="Tahoma" w:hAnsi="Tahoma" w:cs="Tahoma"/>
                <w:b w:val="0"/>
                <w:color w:val="1A1A1A"/>
                <w:sz w:val="20"/>
                <w:szCs w:val="20"/>
              </w:rPr>
              <w:t>برای خود</w:t>
            </w:r>
          </w:p>
        </w:tc>
        <w:tc>
          <w:tcPr>
            <w:tcW w:type="dxa" w:w="1247"/>
          </w:tcPr>
          <w:p>
            <w:pPr>
              <w:bidi/>
              <w:spacing w:after="40" w:before="40" w:line="276" w:lineRule="auto"/>
              <w:jc w:val="right"/>
            </w:pPr>
            <w:r/>
            <w:r>
              <w:rPr>
                <w:rFonts w:ascii="Tahoma" w:hAnsi="Tahoma" w:cs="Tahoma"/>
                <w:b w:val="0"/>
                <w:color w:val="1A1A1A"/>
                <w:sz w:val="20"/>
                <w:szCs w:val="20"/>
              </w:rPr>
              <w:t>ندارد</w:t>
            </w:r>
          </w:p>
        </w:tc>
        <w:tc>
          <w:tcPr>
            <w:tcW w:type="dxa" w:w="1247"/>
          </w:tcPr>
          <w:p>
            <w:pPr>
              <w:bidi/>
              <w:spacing w:after="40" w:before="40" w:line="276" w:lineRule="auto"/>
              <w:jc w:val="right"/>
            </w:pPr>
            <w:r/>
            <w:r>
              <w:rPr>
                <w:rFonts w:ascii="Tahoma" w:hAnsi="Tahoma" w:cs="Tahoma"/>
                <w:b w:val="0"/>
                <w:color w:val="1A1A1A"/>
                <w:sz w:val="20"/>
                <w:szCs w:val="20"/>
              </w:rPr>
              <w:t>برای همه</w:t>
            </w:r>
          </w:p>
        </w:tc>
        <w:tc>
          <w:tcPr>
            <w:tcW w:type="dxa" w:w="1247"/>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shd w:val="clear" w:color="auto" w:fill="F2F5F9"/>
          </w:tcPr>
          <w:p>
            <w:pPr>
              <w:bidi/>
              <w:spacing w:after="40" w:before="40" w:line="276" w:lineRule="auto"/>
              <w:jc w:val="right"/>
            </w:pPr>
            <w:r/>
            <w:r>
              <w:rPr>
                <w:rFonts w:ascii="Tahoma" w:hAnsi="Tahoma" w:cs="Tahoma"/>
                <w:b w:val="0"/>
                <w:color w:val="1A1A1A"/>
                <w:sz w:val="20"/>
                <w:szCs w:val="20"/>
              </w:rPr>
              <w:t>تأیید / رد / بازگرداندن</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tcPr>
          <w:p>
            <w:pPr>
              <w:bidi/>
              <w:spacing w:after="40" w:before="40" w:line="276" w:lineRule="auto"/>
              <w:jc w:val="right"/>
            </w:pPr>
            <w:r/>
            <w:r>
              <w:rPr>
                <w:rFonts w:ascii="Tahoma" w:hAnsi="Tahoma" w:cs="Tahoma"/>
                <w:b w:val="0"/>
                <w:color w:val="1A1A1A"/>
                <w:sz w:val="20"/>
                <w:szCs w:val="20"/>
              </w:rPr>
              <w:t>ثبت پرداخت و بستن پرونده</w:t>
            </w:r>
          </w:p>
        </w:tc>
        <w:tc>
          <w:tcPr>
            <w:tcW w:type="dxa" w:w="1247"/>
          </w:tcPr>
          <w:p>
            <w:pPr>
              <w:bidi/>
              <w:spacing w:after="40" w:before="40" w:line="276" w:lineRule="auto"/>
              <w:jc w:val="right"/>
            </w:pPr>
            <w:r/>
            <w:r>
              <w:rPr>
                <w:rFonts w:ascii="Tahoma" w:hAnsi="Tahoma" w:cs="Tahoma"/>
                <w:b w:val="0"/>
                <w:color w:val="1A1A1A"/>
                <w:sz w:val="20"/>
                <w:szCs w:val="20"/>
              </w:rPr>
              <w:t>ندارد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shd w:val="clear" w:color="auto" w:fill="F2F5F9"/>
          </w:tcPr>
          <w:p>
            <w:pPr>
              <w:bidi/>
              <w:spacing w:after="40" w:before="40" w:line="276" w:lineRule="auto"/>
              <w:jc w:val="right"/>
            </w:pPr>
            <w:r/>
            <w:r>
              <w:rPr>
                <w:rFonts w:ascii="Tahoma" w:hAnsi="Tahoma" w:cs="Tahoma"/>
                <w:b w:val="0"/>
                <w:color w:val="1A1A1A"/>
                <w:sz w:val="20"/>
                <w:szCs w:val="20"/>
              </w:rPr>
              <w:t>مشاهده مانده سقف</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خود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همه</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همه</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tcPr>
          <w:p>
            <w:pPr>
              <w:bidi/>
              <w:spacing w:after="40" w:before="40" w:line="276" w:lineRule="auto"/>
              <w:jc w:val="right"/>
            </w:pPr>
            <w:r/>
            <w:r>
              <w:rPr>
                <w:rFonts w:ascii="Tahoma" w:hAnsi="Tahoma" w:cs="Tahoma"/>
                <w:b w:val="0"/>
                <w:color w:val="1A1A1A"/>
                <w:sz w:val="20"/>
                <w:szCs w:val="20"/>
              </w:rPr>
              <w:t>مدیریت کارکنان و تحت تکفل</w:t>
            </w:r>
          </w:p>
        </w:tc>
        <w:tc>
          <w:tcPr>
            <w:tcW w:type="dxa" w:w="1247"/>
          </w:tcPr>
          <w:p>
            <w:pPr>
              <w:bidi/>
              <w:spacing w:after="40" w:before="40" w:line="276" w:lineRule="auto"/>
              <w:jc w:val="right"/>
            </w:pPr>
            <w:r/>
            <w:r>
              <w:rPr>
                <w:rFonts w:ascii="Tahoma" w:hAnsi="Tahoma" w:cs="Tahoma"/>
                <w:b w:val="0"/>
                <w:color w:val="1A1A1A"/>
                <w:sz w:val="20"/>
                <w:szCs w:val="20"/>
              </w:rPr>
              <w:t>ندارد</w:t>
            </w:r>
          </w:p>
        </w:tc>
        <w:tc>
          <w:tcPr>
            <w:tcW w:type="dxa" w:w="1247"/>
          </w:tcPr>
          <w:p>
            <w:pPr>
              <w:bidi/>
              <w:spacing w:after="40" w:before="40" w:line="276" w:lineRule="auto"/>
              <w:jc w:val="right"/>
            </w:pPr>
            <w:r/>
            <w:r>
              <w:rPr>
                <w:rFonts w:ascii="Tahoma" w:hAnsi="Tahoma" w:cs="Tahoma"/>
                <w:b w:val="0"/>
                <w:color w:val="1A1A1A"/>
                <w:sz w:val="20"/>
                <w:szCs w:val="20"/>
              </w:rPr>
              <w:t>فقط مشاهده</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shd w:val="clear" w:color="auto" w:fill="F2F5F9"/>
          </w:tcPr>
          <w:p>
            <w:pPr>
              <w:bidi/>
              <w:spacing w:after="40" w:before="40" w:line="276" w:lineRule="auto"/>
              <w:jc w:val="right"/>
            </w:pPr>
            <w:r/>
            <w:r>
              <w:rPr>
                <w:rFonts w:ascii="Tahoma" w:hAnsi="Tahoma" w:cs="Tahoma"/>
                <w:b/>
                <w:color w:val="1A1A1A"/>
                <w:sz w:val="20"/>
                <w:szCs w:val="20"/>
                <w:bCs/>
              </w:rPr>
              <w:t>انتشار نسخه جدید قانون</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color w:val="1A1A1A"/>
                <w:sz w:val="20"/>
                <w:szCs w:val="20"/>
                <w:bCs/>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tcPr>
          <w:p>
            <w:pPr>
              <w:bidi/>
              <w:spacing w:after="40" w:before="40" w:line="276" w:lineRule="auto"/>
              <w:jc w:val="right"/>
            </w:pPr>
            <w:r/>
            <w:r>
              <w:rPr>
                <w:rFonts w:ascii="Tahoma" w:hAnsi="Tahoma" w:cs="Tahoma"/>
                <w:b w:val="0"/>
                <w:color w:val="1A1A1A"/>
                <w:sz w:val="20"/>
                <w:szCs w:val="20"/>
              </w:rPr>
              <w:t>مدیریت کاربران</w:t>
            </w:r>
          </w:p>
        </w:tc>
        <w:tc>
          <w:tcPr>
            <w:tcW w:type="dxa" w:w="1247"/>
          </w:tcPr>
          <w:p>
            <w:pPr>
              <w:bidi/>
              <w:spacing w:after="40" w:before="40" w:line="276" w:lineRule="auto"/>
              <w:jc w:val="right"/>
            </w:pPr>
            <w:r/>
            <w:r>
              <w:rPr>
                <w:rFonts w:ascii="Tahoma" w:hAnsi="Tahoma" w:cs="Tahoma"/>
                <w:b w:val="0"/>
                <w:color w:val="1A1A1A"/>
                <w:sz w:val="20"/>
                <w:szCs w:val="20"/>
              </w:rPr>
              <w:t>ندارد</w:t>
            </w:r>
          </w:p>
        </w:tc>
        <w:tc>
          <w:tcPr>
            <w:tcW w:type="dxa" w:w="1247"/>
          </w:tcPr>
          <w:p>
            <w:pPr>
              <w:bidi/>
              <w:spacing w:after="40" w:before="40" w:line="276" w:lineRule="auto"/>
              <w:jc w:val="right"/>
            </w:pPr>
            <w:r/>
            <w:r>
              <w:rPr>
                <w:rFonts w:ascii="Tahoma" w:hAnsi="Tahoma" w:cs="Tahoma"/>
                <w:b w:val="0"/>
                <w:color w:val="1A1A1A"/>
                <w:sz w:val="20"/>
                <w:szCs w:val="20"/>
              </w:rPr>
              <w:t>ندارد</w:t>
            </w:r>
          </w:p>
        </w:tc>
        <w:tc>
          <w:tcPr>
            <w:tcW w:type="dxa" w:w="1247"/>
          </w:tcPr>
          <w:p>
            <w:pPr>
              <w:bidi/>
              <w:spacing w:after="40" w:before="40" w:line="276" w:lineRule="auto"/>
              <w:jc w:val="right"/>
            </w:pPr>
            <w:r/>
            <w:r>
              <w:rPr>
                <w:rFonts w:ascii="Tahoma" w:hAnsi="Tahoma" w:cs="Tahoma"/>
                <w:b w:val="0"/>
                <w:color w:val="1A1A1A"/>
                <w:sz w:val="20"/>
                <w:szCs w:val="20"/>
              </w:rPr>
              <w:t>دارد</w:t>
            </w:r>
          </w:p>
        </w:tc>
        <w:tc>
          <w:tcPr>
            <w:tcW w:type="dxa" w:w="1247"/>
          </w:tcPr>
          <w:p>
            <w:pPr>
              <w:bidi/>
              <w:spacing w:after="40" w:before="40" w:line="276" w:lineRule="auto"/>
              <w:jc w:val="right"/>
            </w:pPr>
            <w:r/>
            <w:r>
              <w:rPr>
                <w:rFonts w:ascii="Tahoma" w:hAnsi="Tahoma" w:cs="Tahoma"/>
                <w:b w:val="0"/>
                <w:color w:val="1A1A1A"/>
                <w:sz w:val="20"/>
                <w:szCs w:val="20"/>
              </w:rPr>
              <w:t>ندارد</w:t>
            </w:r>
          </w:p>
        </w:tc>
      </w:tr>
      <w:tr>
        <w:trPr>
          <w:cantSplit/>
        </w:trPr>
        <w:tc>
          <w:tcPr>
            <w:tcW w:type="dxa" w:w="3515"/>
            <w:shd w:val="clear" w:color="auto" w:fill="F2F5F9"/>
          </w:tcPr>
          <w:p>
            <w:pPr>
              <w:bidi/>
              <w:spacing w:after="40" w:before="40" w:line="276" w:lineRule="auto"/>
              <w:jc w:val="right"/>
            </w:pPr>
            <w:r/>
            <w:r>
              <w:rPr>
                <w:rFonts w:ascii="Tahoma" w:hAnsi="Tahoma" w:cs="Tahoma"/>
                <w:b w:val="0"/>
                <w:color w:val="1A1A1A"/>
                <w:sz w:val="20"/>
                <w:szCs w:val="20"/>
              </w:rPr>
              <w:t>گزارش‌ها و لاگ ممیزی</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ندارد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دارد</w:t>
            </w:r>
          </w:p>
        </w:tc>
      </w:tr>
    </w:tbl>
    <w:p>
      <w:pPr>
        <w:bidi/>
        <w:spacing w:after="160" w:before="120" w:line="360" w:lineRule="auto"/>
        <w:jc w:val="both"/>
      </w:pPr>
      <w:r>
        <w:rPr>
          <w:rFonts w:ascii="Tahoma" w:hAnsi="Tahoma" w:cs="Tahoma"/>
          <w:b w:val="0"/>
          <w:color w:val="1A1A1A"/>
          <w:sz w:val="22"/>
          <w:szCs w:val="22"/>
        </w:rPr>
        <w:t>کنترل دسترسی در دو لایه اعمال می‌شود: در لایه مسیرهای وب، نقش کاربر بررسی می‌شود؛ و در لایه سرویس، مالکیت داده کنترل می‌گردد. به این ترتیب یک کارمند حتی با دانستن شناسه درخواست دیگری، به آن دسترسی پیدا نمی‌کند.</w:t>
      </w:r>
    </w:p>
    <w:p>
      <w:pPr>
        <w:keepNext/>
        <w:bidi/>
        <w:spacing w:before="240" w:after="120"/>
        <w:jc w:val="right"/>
        <w:outlineLvl w:val="1"/>
      </w:pPr>
      <w:r>
        <w:rPr>
          <w:rFonts w:ascii="Tahoma" w:hAnsi="Tahoma" w:cs="Tahoma"/>
          <w:b/>
          <w:color w:val="1F3A5F"/>
          <w:sz w:val="25"/>
          <w:szCs w:val="25"/>
          <w:bCs/>
        </w:rPr>
        <w:t>۴.۲. موجودیت‌های اصلی داده</w:t>
      </w:r>
    </w:p>
    <w:p>
      <w:pPr>
        <w:bidi/>
        <w:spacing w:after="160" w:before="120" w:line="360" w:lineRule="auto"/>
        <w:jc w:val="both"/>
      </w:pPr>
      <w:r>
        <w:rPr>
          <w:rFonts w:ascii="Tahoma" w:hAnsi="Tahoma" w:cs="Tahoma"/>
          <w:b w:val="0"/>
          <w:color w:val="1A1A1A"/>
          <w:sz w:val="22"/>
          <w:szCs w:val="22"/>
        </w:rPr>
        <w:t>پایگاه داده از دوازده جدول تشکیل شده است. موجودیت‌های اصلی و نقش هرکدام:</w:t>
      </w:r>
    </w:p>
    <w:tbl>
      <w:tblPr>
        <w:tblStyle w:val="TableGrid"/>
        <w:tblW w:type="auto" w:w="0"/>
        <w:jc w:val="center"/>
        <w:tblLayout w:type="fixed"/>
        <w:tblLook w:firstColumn="1" w:firstRow="1" w:lastColumn="0" w:lastRow="0" w:noHBand="0" w:noVBand="1" w:val="04A0"/>
        <w:bidiVisual/>
        <w:tblLayout w:type="fixed"/>
      </w:tblPr>
      <w:tblGrid>
        <w:gridCol w:w="2551"/>
        <w:gridCol w:w="5953"/>
      </w:tblGrid>
      <w:tr>
        <w:trPr>
          <w:cantSplit/>
          <w:tblHeader/>
        </w:trPr>
        <w:tc>
          <w:tcPr>
            <w:tcW w:type="dxa" w:w="2551"/>
            <w:shd w:val="clear" w:color="auto" w:fill="1F3A5F"/>
          </w:tcPr>
          <w:p>
            <w:pPr>
              <w:bidi/>
              <w:spacing w:after="40" w:before="40"/>
              <w:jc w:val="center"/>
            </w:pPr>
            <w:r/>
            <w:r>
              <w:rPr>
                <w:rFonts w:ascii="Tahoma" w:hAnsi="Tahoma" w:cs="Tahoma"/>
                <w:b/>
                <w:color w:val="FFFFFF"/>
                <w:sz w:val="20"/>
                <w:szCs w:val="20"/>
                <w:bCs/>
              </w:rPr>
              <w:t>موجودیت</w:t>
            </w:r>
          </w:p>
        </w:tc>
        <w:tc>
          <w:tcPr>
            <w:tcW w:type="dxa" w:w="5953"/>
            <w:shd w:val="clear" w:color="auto" w:fill="1F3A5F"/>
          </w:tcPr>
          <w:p>
            <w:pPr>
              <w:bidi/>
              <w:spacing w:after="40" w:before="40"/>
              <w:jc w:val="center"/>
            </w:pPr>
            <w:r/>
            <w:r>
              <w:rPr>
                <w:rFonts w:ascii="Tahoma" w:hAnsi="Tahoma" w:cs="Tahoma"/>
                <w:b/>
                <w:color w:val="FFFFFF"/>
                <w:sz w:val="20"/>
                <w:szCs w:val="20"/>
                <w:bCs/>
              </w:rPr>
              <w:t>نقش در سامانه</w:t>
            </w:r>
          </w:p>
        </w:tc>
      </w:tr>
      <w:tr>
        <w:trPr>
          <w:cantSplit/>
        </w:trPr>
        <w:tc>
          <w:tcPr>
            <w:tcW w:type="dxa" w:w="2551"/>
          </w:tcPr>
          <w:p>
            <w:pPr>
              <w:bidi/>
              <w:spacing w:after="40" w:before="40" w:line="276" w:lineRule="auto"/>
              <w:jc w:val="right"/>
            </w:pPr>
            <w:r/>
            <w:r>
              <w:rPr>
                <w:rFonts w:ascii="Tahoma" w:hAnsi="Tahoma" w:cs="Tahoma"/>
                <w:b w:val="0"/>
                <w:color w:val="1A1A1A"/>
                <w:sz w:val="20"/>
                <w:szCs w:val="20"/>
              </w:rPr>
              <w:t>قرارداد بیمه</w:t>
            </w:r>
          </w:p>
        </w:tc>
        <w:tc>
          <w:tcPr>
            <w:tcW w:type="dxa" w:w="5953"/>
          </w:tcPr>
          <w:p>
            <w:pPr>
              <w:bidi/>
              <w:spacing w:after="40" w:before="40" w:line="276" w:lineRule="auto"/>
              <w:jc w:val="right"/>
            </w:pPr>
            <w:r/>
            <w:r>
              <w:rPr>
                <w:rFonts w:ascii="Tahoma" w:hAnsi="Tahoma" w:cs="Tahoma"/>
                <w:b w:val="0"/>
                <w:color w:val="1A1A1A"/>
                <w:sz w:val="20"/>
                <w:szCs w:val="20"/>
              </w:rPr>
              <w:t>بالاترین سطح؛ دارای تاریخ شروع و پایان</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طرح پوشش</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سطح خدمات زیر یک قرارداد؛ هر کارمند به یک طرح متصل است</w:t>
            </w:r>
          </w:p>
        </w:tc>
      </w:tr>
      <w:tr>
        <w:trPr>
          <w:cantSplit/>
        </w:trPr>
        <w:tc>
          <w:tcPr>
            <w:tcW w:type="dxa" w:w="2551"/>
          </w:tcPr>
          <w:p>
            <w:pPr>
              <w:bidi/>
              <w:spacing w:after="40" w:before="40" w:line="276" w:lineRule="auto"/>
              <w:jc w:val="right"/>
            </w:pPr>
            <w:r/>
            <w:r>
              <w:rPr>
                <w:rFonts w:ascii="Tahoma" w:hAnsi="Tahoma" w:cs="Tahoma"/>
                <w:b w:val="0"/>
                <w:color w:val="1A1A1A"/>
                <w:sz w:val="20"/>
                <w:szCs w:val="20"/>
              </w:rPr>
              <w:t>نوع خدمت</w:t>
            </w:r>
          </w:p>
        </w:tc>
        <w:tc>
          <w:tcPr>
            <w:tcW w:type="dxa" w:w="5953"/>
          </w:tcPr>
          <w:p>
            <w:pPr>
              <w:bidi/>
              <w:spacing w:after="40" w:before="40" w:line="276" w:lineRule="auto"/>
              <w:jc w:val="right"/>
            </w:pPr>
            <w:r/>
            <w:r>
              <w:rPr>
                <w:rFonts w:ascii="Tahoma" w:hAnsi="Tahoma" w:cs="Tahoma"/>
                <w:b w:val="0"/>
                <w:color w:val="1A1A1A"/>
                <w:sz w:val="20"/>
                <w:szCs w:val="20"/>
              </w:rPr>
              <w:t>دسته هزینه: ویزیت، دارو، دندان‌پزشکی، بستری، عینک</w:t>
            </w:r>
          </w:p>
        </w:tc>
      </w:tr>
      <w:tr>
        <w:trPr>
          <w:cantSplit/>
        </w:trPr>
        <w:tc>
          <w:tcPr>
            <w:tcW w:type="dxa" w:w="2551"/>
            <w:shd w:val="clear" w:color="auto" w:fill="F2F5F9"/>
          </w:tcPr>
          <w:p>
            <w:pPr>
              <w:bidi/>
              <w:spacing w:after="40" w:before="40" w:line="276" w:lineRule="auto"/>
              <w:jc w:val="right"/>
            </w:pPr>
            <w:r/>
            <w:r>
              <w:rPr>
                <w:rFonts w:ascii="Tahoma" w:hAnsi="Tahoma" w:cs="Tahoma"/>
                <w:b/>
                <w:color w:val="1A1A1A"/>
                <w:sz w:val="20"/>
                <w:szCs w:val="20"/>
                <w:bCs/>
              </w:rPr>
              <w:t>قانون پوشش</w:t>
            </w:r>
          </w:p>
        </w:tc>
        <w:tc>
          <w:tcPr>
            <w:tcW w:type="dxa" w:w="5953"/>
            <w:shd w:val="clear" w:color="auto" w:fill="F2F5F9"/>
          </w:tcPr>
          <w:p>
            <w:pPr>
              <w:bidi/>
              <w:spacing w:after="40" w:before="40" w:line="276" w:lineRule="auto"/>
              <w:jc w:val="right"/>
            </w:pPr>
            <w:r/>
            <w:r>
              <w:rPr>
                <w:rFonts w:ascii="Tahoma" w:hAnsi="Tahoma" w:cs="Tahoma"/>
                <w:b/>
                <w:color w:val="1A1A1A"/>
                <w:sz w:val="20"/>
                <w:szCs w:val="20"/>
                <w:bCs/>
              </w:rPr>
              <w:t>پارامترهای محاسبه برای هر ترکیب طرح و نوع خدمت؛ نسخه‌دار</w:t>
            </w:r>
          </w:p>
        </w:tc>
      </w:tr>
      <w:tr>
        <w:trPr>
          <w:cantSplit/>
        </w:trPr>
        <w:tc>
          <w:tcPr>
            <w:tcW w:type="dxa" w:w="2551"/>
          </w:tcPr>
          <w:p>
            <w:pPr>
              <w:bidi/>
              <w:spacing w:after="40" w:before="40" w:line="276" w:lineRule="auto"/>
              <w:jc w:val="right"/>
            </w:pPr>
            <w:r/>
            <w:r>
              <w:rPr>
                <w:rFonts w:ascii="Tahoma" w:hAnsi="Tahoma" w:cs="Tahoma"/>
                <w:b w:val="0"/>
                <w:color w:val="1A1A1A"/>
                <w:sz w:val="20"/>
                <w:szCs w:val="20"/>
              </w:rPr>
              <w:t>کارمند</w:t>
            </w:r>
          </w:p>
        </w:tc>
        <w:tc>
          <w:tcPr>
            <w:tcW w:type="dxa" w:w="5953"/>
          </w:tcPr>
          <w:p>
            <w:pPr>
              <w:bidi/>
              <w:spacing w:after="40" w:before="40" w:line="276" w:lineRule="auto"/>
              <w:jc w:val="right"/>
            </w:pPr>
            <w:r/>
            <w:r>
              <w:rPr>
                <w:rFonts w:ascii="Tahoma" w:hAnsi="Tahoma" w:cs="Tahoma"/>
                <w:b w:val="0"/>
                <w:color w:val="1A1A1A"/>
                <w:sz w:val="20"/>
                <w:szCs w:val="20"/>
              </w:rPr>
              <w:t>اطلاعات پرسنلی، تاریخ استخدام و وضعیت اشتغال</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عضو تحت تکفل</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همسر، فرزند یا والدین وابسته به کارمند</w:t>
            </w:r>
          </w:p>
        </w:tc>
      </w:tr>
      <w:tr>
        <w:trPr>
          <w:cantSplit/>
        </w:trPr>
        <w:tc>
          <w:tcPr>
            <w:tcW w:type="dxa" w:w="2551"/>
          </w:tcPr>
          <w:p>
            <w:pPr>
              <w:bidi/>
              <w:spacing w:after="40" w:before="40" w:line="276" w:lineRule="auto"/>
              <w:jc w:val="right"/>
            </w:pPr>
            <w:r/>
            <w:r>
              <w:rPr>
                <w:rFonts w:ascii="Tahoma" w:hAnsi="Tahoma" w:cs="Tahoma"/>
                <w:b w:val="0"/>
                <w:color w:val="1A1A1A"/>
                <w:sz w:val="20"/>
                <w:szCs w:val="20"/>
              </w:rPr>
              <w:t>کاربر</w:t>
            </w:r>
          </w:p>
        </w:tc>
        <w:tc>
          <w:tcPr>
            <w:tcW w:type="dxa" w:w="5953"/>
          </w:tcPr>
          <w:p>
            <w:pPr>
              <w:bidi/>
              <w:spacing w:after="40" w:before="40" w:line="276" w:lineRule="auto"/>
              <w:jc w:val="right"/>
            </w:pPr>
            <w:r/>
            <w:r>
              <w:rPr>
                <w:rFonts w:ascii="Tahoma" w:hAnsi="Tahoma" w:cs="Tahoma"/>
                <w:b w:val="0"/>
                <w:color w:val="1A1A1A"/>
                <w:sz w:val="20"/>
                <w:szCs w:val="20"/>
              </w:rPr>
              <w:t>حساب دسترسی با نقش؛ در صورت نقش کارمند به پرونده پرسنلی متصل</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درخواست</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هزینه ثبت‌شده با وضعیت و مبالغ محاسبه‌شده</w:t>
            </w:r>
          </w:p>
        </w:tc>
      </w:tr>
      <w:tr>
        <w:trPr>
          <w:cantSplit/>
        </w:trPr>
        <w:tc>
          <w:tcPr>
            <w:tcW w:type="dxa" w:w="2551"/>
          </w:tcPr>
          <w:p>
            <w:pPr>
              <w:bidi/>
              <w:spacing w:after="40" w:before="40" w:line="276" w:lineRule="auto"/>
              <w:jc w:val="right"/>
            </w:pPr>
            <w:r/>
            <w:r>
              <w:rPr>
                <w:rFonts w:ascii="Tahoma" w:hAnsi="Tahoma" w:cs="Tahoma"/>
                <w:b w:val="0"/>
                <w:color w:val="1A1A1A"/>
                <w:sz w:val="20"/>
                <w:szCs w:val="20"/>
              </w:rPr>
              <w:t>پرداخت</w:t>
            </w:r>
          </w:p>
        </w:tc>
        <w:tc>
          <w:tcPr>
            <w:tcW w:type="dxa" w:w="5953"/>
          </w:tcPr>
          <w:p>
            <w:pPr>
              <w:bidi/>
              <w:spacing w:after="40" w:before="40" w:line="276" w:lineRule="auto"/>
              <w:jc w:val="right"/>
            </w:pPr>
            <w:r/>
            <w:r>
              <w:rPr>
                <w:rFonts w:ascii="Tahoma" w:hAnsi="Tahoma" w:cs="Tahoma"/>
                <w:b w:val="0"/>
                <w:color w:val="1A1A1A"/>
                <w:sz w:val="20"/>
                <w:szCs w:val="20"/>
              </w:rPr>
              <w:t>رکورد پرداخت شبیه‌سازی‌شده با شماره پیگیری</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لاگ ممیزی</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رویدادها با کاربر، زمان و مقدار قبل و بعد</w:t>
            </w:r>
          </w:p>
        </w:tc>
      </w:tr>
      <w:tr>
        <w:trPr>
          <w:cantSplit/>
        </w:trPr>
        <w:tc>
          <w:tcPr>
            <w:tcW w:type="dxa" w:w="2551"/>
          </w:tcPr>
          <w:p>
            <w:pPr>
              <w:bidi/>
              <w:spacing w:after="40" w:before="40" w:line="276" w:lineRule="auto"/>
              <w:jc w:val="right"/>
            </w:pPr>
            <w:r/>
            <w:r>
              <w:rPr>
                <w:rFonts w:ascii="Tahoma" w:hAnsi="Tahoma" w:cs="Tahoma"/>
                <w:b w:val="0"/>
                <w:color w:val="1A1A1A"/>
                <w:sz w:val="20"/>
                <w:szCs w:val="20"/>
              </w:rPr>
              <w:t>کلید یکپارچه‌سازی</w:t>
            </w:r>
          </w:p>
        </w:tc>
        <w:tc>
          <w:tcPr>
            <w:tcW w:type="dxa" w:w="5953"/>
          </w:tcPr>
          <w:p>
            <w:pPr>
              <w:bidi/>
              <w:spacing w:after="40" w:before="40" w:line="276" w:lineRule="auto"/>
              <w:jc w:val="right"/>
            </w:pPr>
            <w:r/>
            <w:r>
              <w:rPr>
                <w:rFonts w:ascii="Tahoma" w:hAnsi="Tahoma" w:cs="Tahoma"/>
                <w:b w:val="0"/>
                <w:color w:val="1A1A1A"/>
                <w:sz w:val="20"/>
                <w:szCs w:val="20"/>
              </w:rPr>
              <w:t>کلید دسترسی سامانه مادر (به‌صورت هش‌شده)</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مدارک پیوست</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جدول پیش‌بینی‌شده برای پیوست فاکتور</w:t>
            </w:r>
          </w:p>
        </w:tc>
      </w:tr>
    </w:tbl>
    <w:p>
      <w:pPr>
        <w:keepNext/>
        <w:bidi/>
        <w:spacing w:before="240" w:after="120"/>
        <w:jc w:val="right"/>
        <w:outlineLvl w:val="1"/>
      </w:pPr>
      <w:r>
        <w:rPr>
          <w:rFonts w:ascii="Tahoma" w:hAnsi="Tahoma" w:cs="Tahoma"/>
          <w:b/>
          <w:color w:val="1F3A5F"/>
          <w:sz w:val="25"/>
          <w:szCs w:val="25"/>
          <w:bCs/>
        </w:rPr>
        <w:t>۴.۳. گردش کار درخواست</w:t>
      </w:r>
    </w:p>
    <w:p>
      <w:pPr>
        <w:bidi/>
        <w:spacing w:after="160" w:before="120" w:line="360" w:lineRule="auto"/>
        <w:jc w:val="both"/>
      </w:pPr>
      <w:r>
        <w:rPr>
          <w:rFonts w:ascii="Tahoma" w:hAnsi="Tahoma" w:cs="Tahoma"/>
          <w:b w:val="0"/>
          <w:color w:val="1A1A1A"/>
          <w:sz w:val="22"/>
          <w:szCs w:val="22"/>
        </w:rPr>
        <w:t>گردش کار به‌صورت یک ماشین حالت صریح پیاده شده است. هر گذار مجاز در یک جدول تعریف شده و هر گذاری که در آن جدول نباشد رد می‌شود؛ بنابراین پریدن از مراحل امکان‌پذیر نیست.</w:t>
      </w:r>
    </w:p>
    <w:p>
      <w:pPr>
        <w:bidi/>
        <w:spacing w:after="80" w:line="312" w:lineRule="auto"/>
        <w:jc w:val="center"/>
      </w:pPr>
      <w:r>
        <w:rPr>
          <w:rFonts w:ascii="Tahoma" w:hAnsi="Tahoma" w:cs="Tahoma"/>
          <w:b w:val="0"/>
          <w:color w:val="5A5A5A"/>
          <w:sz w:val="20"/>
          <w:szCs w:val="20"/>
        </w:rPr>
        <w:t xml:space="preserve">مسیر اصلی:  </w:t>
      </w:r>
      <w:r>
        <w:rPr>
          <w:rFonts w:ascii="Tahoma" w:hAnsi="Tahoma" w:cs="Tahoma"/>
          <w:b/>
          <w:color w:val="1A1A1A"/>
          <w:sz w:val="21"/>
          <w:szCs w:val="21"/>
          <w:bCs/>
        </w:rPr>
        <w:t>پیش‌نویس ← ثبت‌شده ← در حال بررسی ← تأییدشده ← پرداخت‌شده ← بسته‌شده</w:t>
      </w:r>
    </w:p>
    <w:p>
      <w:pPr>
        <w:bidi/>
        <w:spacing w:after="80" w:line="312" w:lineRule="auto"/>
        <w:jc w:val="center"/>
      </w:pPr>
      <w:r>
        <w:rPr>
          <w:rFonts w:ascii="Tahoma" w:hAnsi="Tahoma" w:cs="Tahoma"/>
          <w:b w:val="0"/>
          <w:color w:val="5A5A5A"/>
          <w:sz w:val="20"/>
          <w:szCs w:val="20"/>
        </w:rPr>
        <w:t xml:space="preserve">مسیر رد:  </w:t>
      </w:r>
      <w:r>
        <w:rPr>
          <w:rFonts w:ascii="Tahoma" w:hAnsi="Tahoma" w:cs="Tahoma"/>
          <w:b/>
          <w:color w:val="1A1A1A"/>
          <w:sz w:val="21"/>
          <w:szCs w:val="21"/>
          <w:bCs/>
        </w:rPr>
        <w:t>در حال بررسی ← رد شده ← بسته‌شده</w:t>
      </w:r>
    </w:p>
    <w:p>
      <w:pPr>
        <w:bidi/>
        <w:spacing w:after="80" w:line="312" w:lineRule="auto"/>
        <w:jc w:val="center"/>
      </w:pPr>
      <w:r>
        <w:rPr>
          <w:rFonts w:ascii="Tahoma" w:hAnsi="Tahoma" w:cs="Tahoma"/>
          <w:b w:val="0"/>
          <w:color w:val="5A5A5A"/>
          <w:sz w:val="20"/>
          <w:szCs w:val="20"/>
        </w:rPr>
        <w:t xml:space="preserve">مسیر تکمیل مدارک:  </w:t>
      </w:r>
      <w:r>
        <w:rPr>
          <w:rFonts w:ascii="Tahoma" w:hAnsi="Tahoma" w:cs="Tahoma"/>
          <w:b/>
          <w:color w:val="1A1A1A"/>
          <w:sz w:val="21"/>
          <w:szCs w:val="21"/>
          <w:bCs/>
        </w:rPr>
        <w:t>در حال بررسی ← بازگشت برای تکمیل مدارک ← ثبت‌شده (ارسال مجدد)</w:t>
      </w:r>
    </w:p>
    <w:p>
      <w:pPr>
        <w:bidi/>
        <w:spacing w:after="120" w:before="120" w:line="360" w:lineRule="auto"/>
        <w:jc w:val="both"/>
      </w:pPr>
    </w:p>
    <w:tbl>
      <w:tblPr>
        <w:tblStyle w:val="TableGrid"/>
        <w:tblW w:type="auto" w:w="0"/>
        <w:jc w:val="center"/>
        <w:tblLayout w:type="fixed"/>
        <w:tblLook w:firstColumn="1" w:firstRow="1" w:lastColumn="0" w:lastRow="0" w:noHBand="0" w:noVBand="1" w:val="04A0"/>
        <w:bidiVisual/>
        <w:tblLayout w:type="fixed"/>
      </w:tblPr>
      <w:tblGrid>
        <w:gridCol w:w="2041"/>
        <w:gridCol w:w="1928"/>
        <w:gridCol w:w="2494"/>
        <w:gridCol w:w="2041"/>
      </w:tblGrid>
      <w:tr>
        <w:trPr>
          <w:cantSplit/>
          <w:tblHeader/>
        </w:trPr>
        <w:tc>
          <w:tcPr>
            <w:tcW w:type="dxa" w:w="2041"/>
            <w:shd w:val="clear" w:color="auto" w:fill="1F3A5F"/>
          </w:tcPr>
          <w:p>
            <w:pPr>
              <w:bidi/>
              <w:spacing w:after="40" w:before="40"/>
              <w:jc w:val="center"/>
            </w:pPr>
            <w:r/>
            <w:r>
              <w:rPr>
                <w:rFonts w:ascii="Tahoma" w:hAnsi="Tahoma" w:cs="Tahoma"/>
                <w:b/>
                <w:color w:val="FFFFFF"/>
                <w:sz w:val="20"/>
                <w:szCs w:val="20"/>
                <w:bCs/>
              </w:rPr>
              <w:t>وضعیت مبدأ</w:t>
            </w:r>
          </w:p>
        </w:tc>
        <w:tc>
          <w:tcPr>
            <w:tcW w:type="dxa" w:w="1928"/>
            <w:shd w:val="clear" w:color="auto" w:fill="1F3A5F"/>
          </w:tcPr>
          <w:p>
            <w:pPr>
              <w:bidi/>
              <w:spacing w:after="40" w:before="40"/>
              <w:jc w:val="center"/>
            </w:pPr>
            <w:r/>
            <w:r>
              <w:rPr>
                <w:rFonts w:ascii="Tahoma" w:hAnsi="Tahoma" w:cs="Tahoma"/>
                <w:b/>
                <w:color w:val="FFFFFF"/>
                <w:sz w:val="20"/>
                <w:szCs w:val="20"/>
                <w:bCs/>
              </w:rPr>
              <w:t>اقدام</w:t>
            </w:r>
          </w:p>
        </w:tc>
        <w:tc>
          <w:tcPr>
            <w:tcW w:type="dxa" w:w="2494"/>
            <w:shd w:val="clear" w:color="auto" w:fill="1F3A5F"/>
          </w:tcPr>
          <w:p>
            <w:pPr>
              <w:bidi/>
              <w:spacing w:after="40" w:before="40"/>
              <w:jc w:val="center"/>
            </w:pPr>
            <w:r/>
            <w:r>
              <w:rPr>
                <w:rFonts w:ascii="Tahoma" w:hAnsi="Tahoma" w:cs="Tahoma"/>
                <w:b/>
                <w:color w:val="FFFFFF"/>
                <w:sz w:val="20"/>
                <w:szCs w:val="20"/>
                <w:bCs/>
              </w:rPr>
              <w:t>وضعیت مقصد</w:t>
            </w:r>
          </w:p>
        </w:tc>
        <w:tc>
          <w:tcPr>
            <w:tcW w:type="dxa" w:w="2041"/>
            <w:shd w:val="clear" w:color="auto" w:fill="1F3A5F"/>
          </w:tcPr>
          <w:p>
            <w:pPr>
              <w:bidi/>
              <w:spacing w:after="40" w:before="40"/>
              <w:jc w:val="center"/>
            </w:pPr>
            <w:r/>
            <w:r>
              <w:rPr>
                <w:rFonts w:ascii="Tahoma" w:hAnsi="Tahoma" w:cs="Tahoma"/>
                <w:b/>
                <w:color w:val="FFFFFF"/>
                <w:sz w:val="20"/>
                <w:szCs w:val="20"/>
                <w:bCs/>
              </w:rPr>
              <w:t>مجاز برای</w:t>
            </w:r>
          </w:p>
        </w:tc>
      </w:tr>
      <w:tr>
        <w:trPr>
          <w:cantSplit/>
        </w:trPr>
        <w:tc>
          <w:tcPr>
            <w:tcW w:type="dxa" w:w="2041"/>
          </w:tcPr>
          <w:p>
            <w:pPr>
              <w:bidi/>
              <w:spacing w:after="40" w:before="40" w:line="276" w:lineRule="auto"/>
              <w:jc w:val="right"/>
            </w:pPr>
            <w:r/>
            <w:r>
              <w:rPr>
                <w:rFonts w:ascii="Tahoma" w:hAnsi="Tahoma" w:cs="Tahoma"/>
                <w:b w:val="0"/>
                <w:color w:val="1A1A1A"/>
                <w:sz w:val="20"/>
                <w:szCs w:val="20"/>
              </w:rPr>
              <w:t>پیش‌نویس</w:t>
            </w:r>
          </w:p>
        </w:tc>
        <w:tc>
          <w:tcPr>
            <w:tcW w:type="dxa" w:w="1928"/>
          </w:tcPr>
          <w:p>
            <w:pPr>
              <w:bidi/>
              <w:spacing w:after="40" w:before="40" w:line="276" w:lineRule="auto"/>
              <w:jc w:val="right"/>
            </w:pPr>
            <w:r/>
            <w:r>
              <w:rPr>
                <w:rFonts w:ascii="Tahoma" w:hAnsi="Tahoma" w:cs="Tahoma"/>
                <w:b w:val="0"/>
                <w:color w:val="1A1A1A"/>
                <w:sz w:val="20"/>
                <w:szCs w:val="20"/>
              </w:rPr>
              <w:t>ثبت</w:t>
            </w:r>
          </w:p>
        </w:tc>
        <w:tc>
          <w:tcPr>
            <w:tcW w:type="dxa" w:w="2494"/>
          </w:tcPr>
          <w:p>
            <w:pPr>
              <w:bidi/>
              <w:spacing w:after="40" w:before="40" w:line="276" w:lineRule="auto"/>
              <w:jc w:val="right"/>
            </w:pPr>
            <w:r/>
            <w:r>
              <w:rPr>
                <w:rFonts w:ascii="Tahoma" w:hAnsi="Tahoma" w:cs="Tahoma"/>
                <w:b w:val="0"/>
                <w:color w:val="1A1A1A"/>
                <w:sz w:val="20"/>
                <w:szCs w:val="20"/>
              </w:rPr>
              <w:t>ثبت‌شده</w:t>
            </w:r>
          </w:p>
        </w:tc>
        <w:tc>
          <w:tcPr>
            <w:tcW w:type="dxa" w:w="2041"/>
          </w:tcPr>
          <w:p>
            <w:pPr>
              <w:bidi/>
              <w:spacing w:after="40" w:before="40" w:line="276" w:lineRule="auto"/>
              <w:jc w:val="right"/>
            </w:pPr>
            <w:r/>
            <w:r>
              <w:rPr>
                <w:rFonts w:ascii="Tahoma" w:hAnsi="Tahoma" w:cs="Tahoma"/>
                <w:b w:val="0"/>
                <w:color w:val="1A1A1A"/>
                <w:sz w:val="20"/>
                <w:szCs w:val="20"/>
              </w:rPr>
              <w:t>مالک یا مدیر</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ثبت‌شده</w:t>
            </w:r>
          </w:p>
        </w:tc>
        <w:tc>
          <w:tcPr>
            <w:tcW w:type="dxa" w:w="1928"/>
            <w:shd w:val="clear" w:color="auto" w:fill="F2F5F9"/>
          </w:tcPr>
          <w:p>
            <w:pPr>
              <w:bidi/>
              <w:spacing w:after="40" w:before="40" w:line="276" w:lineRule="auto"/>
              <w:jc w:val="right"/>
            </w:pPr>
            <w:r/>
            <w:r>
              <w:rPr>
                <w:rFonts w:ascii="Tahoma" w:hAnsi="Tahoma" w:cs="Tahoma"/>
                <w:b w:val="0"/>
                <w:color w:val="1A1A1A"/>
                <w:sz w:val="20"/>
                <w:szCs w:val="20"/>
              </w:rPr>
              <w:t>شروع بررسی</w:t>
            </w:r>
          </w:p>
        </w:tc>
        <w:tc>
          <w:tcPr>
            <w:tcW w:type="dxa" w:w="2494"/>
            <w:shd w:val="clear" w:color="auto" w:fill="F2F5F9"/>
          </w:tcPr>
          <w:p>
            <w:pPr>
              <w:bidi/>
              <w:spacing w:after="40" w:before="40" w:line="276" w:lineRule="auto"/>
              <w:jc w:val="right"/>
            </w:pPr>
            <w:r/>
            <w:r>
              <w:rPr>
                <w:rFonts w:ascii="Tahoma" w:hAnsi="Tahoma" w:cs="Tahoma"/>
                <w:b w:val="0"/>
                <w:color w:val="1A1A1A"/>
                <w:sz w:val="20"/>
                <w:szCs w:val="20"/>
              </w:rPr>
              <w:t>در حال بررسی</w:t>
            </w:r>
          </w:p>
        </w:tc>
        <w:tc>
          <w:tcPr>
            <w:tcW w:type="dxa" w:w="2041"/>
            <w:shd w:val="clear" w:color="auto" w:fill="F2F5F9"/>
          </w:tcPr>
          <w:p>
            <w:pPr>
              <w:bidi/>
              <w:spacing w:after="40" w:before="40" w:line="276" w:lineRule="auto"/>
              <w:jc w:val="right"/>
            </w:pPr>
            <w:r/>
            <w:r>
              <w:rPr>
                <w:rFonts w:ascii="Tahoma" w:hAnsi="Tahoma" w:cs="Tahoma"/>
                <w:b w:val="0"/>
                <w:color w:val="1A1A1A"/>
                <w:sz w:val="20"/>
                <w:szCs w:val="20"/>
              </w:rPr>
              <w:t>کارشناس یا مدیر</w:t>
            </w:r>
          </w:p>
        </w:tc>
      </w:tr>
      <w:tr>
        <w:trPr>
          <w:cantSplit/>
        </w:trPr>
        <w:tc>
          <w:tcPr>
            <w:tcW w:type="dxa" w:w="2041"/>
          </w:tcPr>
          <w:p>
            <w:pPr>
              <w:bidi/>
              <w:spacing w:after="40" w:before="40" w:line="276" w:lineRule="auto"/>
              <w:jc w:val="right"/>
            </w:pPr>
            <w:r/>
            <w:r>
              <w:rPr>
                <w:rFonts w:ascii="Tahoma" w:hAnsi="Tahoma" w:cs="Tahoma"/>
                <w:b w:val="0"/>
                <w:color w:val="1A1A1A"/>
                <w:sz w:val="20"/>
                <w:szCs w:val="20"/>
              </w:rPr>
              <w:t>در حال بررسی</w:t>
            </w:r>
          </w:p>
        </w:tc>
        <w:tc>
          <w:tcPr>
            <w:tcW w:type="dxa" w:w="1928"/>
          </w:tcPr>
          <w:p>
            <w:pPr>
              <w:bidi/>
              <w:spacing w:after="40" w:before="40" w:line="276" w:lineRule="auto"/>
              <w:jc w:val="right"/>
            </w:pPr>
            <w:r/>
            <w:r>
              <w:rPr>
                <w:rFonts w:ascii="Tahoma" w:hAnsi="Tahoma" w:cs="Tahoma"/>
                <w:b w:val="0"/>
                <w:color w:val="1A1A1A"/>
                <w:sz w:val="20"/>
                <w:szCs w:val="20"/>
              </w:rPr>
              <w:t>تأیید</w:t>
            </w:r>
          </w:p>
        </w:tc>
        <w:tc>
          <w:tcPr>
            <w:tcW w:type="dxa" w:w="2494"/>
          </w:tcPr>
          <w:p>
            <w:pPr>
              <w:bidi/>
              <w:spacing w:after="40" w:before="40" w:line="276" w:lineRule="auto"/>
              <w:jc w:val="right"/>
            </w:pPr>
            <w:r/>
            <w:r>
              <w:rPr>
                <w:rFonts w:ascii="Tahoma" w:hAnsi="Tahoma" w:cs="Tahoma"/>
                <w:b w:val="0"/>
                <w:color w:val="1A1A1A"/>
                <w:sz w:val="20"/>
                <w:szCs w:val="20"/>
              </w:rPr>
              <w:t>تأییدشده (با محاسبه مبلغ)</w:t>
            </w:r>
          </w:p>
        </w:tc>
        <w:tc>
          <w:tcPr>
            <w:tcW w:type="dxa" w:w="2041"/>
          </w:tcPr>
          <w:p>
            <w:pPr>
              <w:bidi/>
              <w:spacing w:after="40" w:before="40" w:line="276" w:lineRule="auto"/>
              <w:jc w:val="right"/>
            </w:pPr>
            <w:r/>
            <w:r>
              <w:rPr>
                <w:rFonts w:ascii="Tahoma" w:hAnsi="Tahoma" w:cs="Tahoma"/>
                <w:b w:val="0"/>
                <w:color w:val="1A1A1A"/>
                <w:sz w:val="20"/>
                <w:szCs w:val="20"/>
              </w:rPr>
              <w:t>کارشناس یا مدیر</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در حال بررسی</w:t>
            </w:r>
          </w:p>
        </w:tc>
        <w:tc>
          <w:tcPr>
            <w:tcW w:type="dxa" w:w="1928"/>
            <w:shd w:val="clear" w:color="auto" w:fill="F2F5F9"/>
          </w:tcPr>
          <w:p>
            <w:pPr>
              <w:bidi/>
              <w:spacing w:after="40" w:before="40" w:line="276" w:lineRule="auto"/>
              <w:jc w:val="right"/>
            </w:pPr>
            <w:r/>
            <w:r>
              <w:rPr>
                <w:rFonts w:ascii="Tahoma" w:hAnsi="Tahoma" w:cs="Tahoma"/>
                <w:b w:val="0"/>
                <w:color w:val="1A1A1A"/>
                <w:sz w:val="20"/>
                <w:szCs w:val="20"/>
              </w:rPr>
              <w:t>رد (با ذکر دلیل)</w:t>
            </w:r>
          </w:p>
        </w:tc>
        <w:tc>
          <w:tcPr>
            <w:tcW w:type="dxa" w:w="2494"/>
            <w:shd w:val="clear" w:color="auto" w:fill="F2F5F9"/>
          </w:tcPr>
          <w:p>
            <w:pPr>
              <w:bidi/>
              <w:spacing w:after="40" w:before="40" w:line="276" w:lineRule="auto"/>
              <w:jc w:val="right"/>
            </w:pPr>
            <w:r/>
            <w:r>
              <w:rPr>
                <w:rFonts w:ascii="Tahoma" w:hAnsi="Tahoma" w:cs="Tahoma"/>
                <w:b w:val="0"/>
                <w:color w:val="1A1A1A"/>
                <w:sz w:val="20"/>
                <w:szCs w:val="20"/>
              </w:rPr>
              <w:t>رد شده</w:t>
            </w:r>
          </w:p>
        </w:tc>
        <w:tc>
          <w:tcPr>
            <w:tcW w:type="dxa" w:w="2041"/>
            <w:shd w:val="clear" w:color="auto" w:fill="F2F5F9"/>
          </w:tcPr>
          <w:p>
            <w:pPr>
              <w:bidi/>
              <w:spacing w:after="40" w:before="40" w:line="276" w:lineRule="auto"/>
              <w:jc w:val="right"/>
            </w:pPr>
            <w:r/>
            <w:r>
              <w:rPr>
                <w:rFonts w:ascii="Tahoma" w:hAnsi="Tahoma" w:cs="Tahoma"/>
                <w:b w:val="0"/>
                <w:color w:val="1A1A1A"/>
                <w:sz w:val="20"/>
                <w:szCs w:val="20"/>
              </w:rPr>
              <w:t>کارشناس یا مدیر</w:t>
            </w:r>
          </w:p>
        </w:tc>
      </w:tr>
      <w:tr>
        <w:trPr>
          <w:cantSplit/>
        </w:trPr>
        <w:tc>
          <w:tcPr>
            <w:tcW w:type="dxa" w:w="2041"/>
          </w:tcPr>
          <w:p>
            <w:pPr>
              <w:bidi/>
              <w:spacing w:after="40" w:before="40" w:line="276" w:lineRule="auto"/>
              <w:jc w:val="right"/>
            </w:pPr>
            <w:r/>
            <w:r>
              <w:rPr>
                <w:rFonts w:ascii="Tahoma" w:hAnsi="Tahoma" w:cs="Tahoma"/>
                <w:b w:val="0"/>
                <w:color w:val="1A1A1A"/>
                <w:sz w:val="20"/>
                <w:szCs w:val="20"/>
              </w:rPr>
              <w:t>در حال بررسی</w:t>
            </w:r>
          </w:p>
        </w:tc>
        <w:tc>
          <w:tcPr>
            <w:tcW w:type="dxa" w:w="1928"/>
          </w:tcPr>
          <w:p>
            <w:pPr>
              <w:bidi/>
              <w:spacing w:after="40" w:before="40" w:line="276" w:lineRule="auto"/>
              <w:jc w:val="right"/>
            </w:pPr>
            <w:r/>
            <w:r>
              <w:rPr>
                <w:rFonts w:ascii="Tahoma" w:hAnsi="Tahoma" w:cs="Tahoma"/>
                <w:b w:val="0"/>
                <w:color w:val="1A1A1A"/>
                <w:sz w:val="20"/>
                <w:szCs w:val="20"/>
              </w:rPr>
              <w:t>بازگرداندن (با ذکر دلیل)</w:t>
            </w:r>
          </w:p>
        </w:tc>
        <w:tc>
          <w:tcPr>
            <w:tcW w:type="dxa" w:w="2494"/>
          </w:tcPr>
          <w:p>
            <w:pPr>
              <w:bidi/>
              <w:spacing w:after="40" w:before="40" w:line="276" w:lineRule="auto"/>
              <w:jc w:val="right"/>
            </w:pPr>
            <w:r/>
            <w:r>
              <w:rPr>
                <w:rFonts w:ascii="Tahoma" w:hAnsi="Tahoma" w:cs="Tahoma"/>
                <w:b w:val="0"/>
                <w:color w:val="1A1A1A"/>
                <w:sz w:val="20"/>
                <w:szCs w:val="20"/>
              </w:rPr>
              <w:t>بازگشت برای تکمیل مدارک</w:t>
            </w:r>
          </w:p>
        </w:tc>
        <w:tc>
          <w:tcPr>
            <w:tcW w:type="dxa" w:w="2041"/>
          </w:tcPr>
          <w:p>
            <w:pPr>
              <w:bidi/>
              <w:spacing w:after="40" w:before="40" w:line="276" w:lineRule="auto"/>
              <w:jc w:val="right"/>
            </w:pPr>
            <w:r/>
            <w:r>
              <w:rPr>
                <w:rFonts w:ascii="Tahoma" w:hAnsi="Tahoma" w:cs="Tahoma"/>
                <w:b w:val="0"/>
                <w:color w:val="1A1A1A"/>
                <w:sz w:val="20"/>
                <w:szCs w:val="20"/>
              </w:rPr>
              <w:t>کارشناس یا مدیر</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بازگشت برای مدارک</w:t>
            </w:r>
          </w:p>
        </w:tc>
        <w:tc>
          <w:tcPr>
            <w:tcW w:type="dxa" w:w="1928"/>
            <w:shd w:val="clear" w:color="auto" w:fill="F2F5F9"/>
          </w:tcPr>
          <w:p>
            <w:pPr>
              <w:bidi/>
              <w:spacing w:after="40" w:before="40" w:line="276" w:lineRule="auto"/>
              <w:jc w:val="right"/>
            </w:pPr>
            <w:r/>
            <w:r>
              <w:rPr>
                <w:rFonts w:ascii="Tahoma" w:hAnsi="Tahoma" w:cs="Tahoma"/>
                <w:b w:val="0"/>
                <w:color w:val="1A1A1A"/>
                <w:sz w:val="20"/>
                <w:szCs w:val="20"/>
              </w:rPr>
              <w:t>ارسال مجدد</w:t>
            </w:r>
          </w:p>
        </w:tc>
        <w:tc>
          <w:tcPr>
            <w:tcW w:type="dxa" w:w="2494"/>
            <w:shd w:val="clear" w:color="auto" w:fill="F2F5F9"/>
          </w:tcPr>
          <w:p>
            <w:pPr>
              <w:bidi/>
              <w:spacing w:after="40" w:before="40" w:line="276" w:lineRule="auto"/>
              <w:jc w:val="right"/>
            </w:pPr>
            <w:r/>
            <w:r>
              <w:rPr>
                <w:rFonts w:ascii="Tahoma" w:hAnsi="Tahoma" w:cs="Tahoma"/>
                <w:b w:val="0"/>
                <w:color w:val="1A1A1A"/>
                <w:sz w:val="20"/>
                <w:szCs w:val="20"/>
              </w:rPr>
              <w:t>ثبت‌شده</w:t>
            </w:r>
          </w:p>
        </w:tc>
        <w:tc>
          <w:tcPr>
            <w:tcW w:type="dxa" w:w="2041"/>
            <w:shd w:val="clear" w:color="auto" w:fill="F2F5F9"/>
          </w:tcPr>
          <w:p>
            <w:pPr>
              <w:bidi/>
              <w:spacing w:after="40" w:before="40" w:line="276" w:lineRule="auto"/>
              <w:jc w:val="right"/>
            </w:pPr>
            <w:r/>
            <w:r>
              <w:rPr>
                <w:rFonts w:ascii="Tahoma" w:hAnsi="Tahoma" w:cs="Tahoma"/>
                <w:b w:val="0"/>
                <w:color w:val="1A1A1A"/>
                <w:sz w:val="20"/>
                <w:szCs w:val="20"/>
              </w:rPr>
              <w:t>مالک یا مدیر</w:t>
            </w:r>
          </w:p>
        </w:tc>
      </w:tr>
      <w:tr>
        <w:trPr>
          <w:cantSplit/>
        </w:trPr>
        <w:tc>
          <w:tcPr>
            <w:tcW w:type="dxa" w:w="2041"/>
          </w:tcPr>
          <w:p>
            <w:pPr>
              <w:bidi/>
              <w:spacing w:after="40" w:before="40" w:line="276" w:lineRule="auto"/>
              <w:jc w:val="right"/>
            </w:pPr>
            <w:r/>
            <w:r>
              <w:rPr>
                <w:rFonts w:ascii="Tahoma" w:hAnsi="Tahoma" w:cs="Tahoma"/>
                <w:b w:val="0"/>
                <w:color w:val="1A1A1A"/>
                <w:sz w:val="20"/>
                <w:szCs w:val="20"/>
              </w:rPr>
              <w:t>تأییدشده</w:t>
            </w:r>
          </w:p>
        </w:tc>
        <w:tc>
          <w:tcPr>
            <w:tcW w:type="dxa" w:w="1928"/>
          </w:tcPr>
          <w:p>
            <w:pPr>
              <w:bidi/>
              <w:spacing w:after="40" w:before="40" w:line="276" w:lineRule="auto"/>
              <w:jc w:val="right"/>
            </w:pPr>
            <w:r/>
            <w:r>
              <w:rPr>
                <w:rFonts w:ascii="Tahoma" w:hAnsi="Tahoma" w:cs="Tahoma"/>
                <w:b w:val="0"/>
                <w:color w:val="1A1A1A"/>
                <w:sz w:val="20"/>
                <w:szCs w:val="20"/>
              </w:rPr>
              <w:t>ثبت پرداخت</w:t>
            </w:r>
          </w:p>
        </w:tc>
        <w:tc>
          <w:tcPr>
            <w:tcW w:type="dxa" w:w="2494"/>
          </w:tcPr>
          <w:p>
            <w:pPr>
              <w:bidi/>
              <w:spacing w:after="40" w:before="40" w:line="276" w:lineRule="auto"/>
              <w:jc w:val="right"/>
            </w:pPr>
            <w:r/>
            <w:r>
              <w:rPr>
                <w:rFonts w:ascii="Tahoma" w:hAnsi="Tahoma" w:cs="Tahoma"/>
                <w:b w:val="0"/>
                <w:color w:val="1A1A1A"/>
                <w:sz w:val="20"/>
                <w:szCs w:val="20"/>
              </w:rPr>
              <w:t>پرداخت‌شده</w:t>
            </w:r>
          </w:p>
        </w:tc>
        <w:tc>
          <w:tcPr>
            <w:tcW w:type="dxa" w:w="2041"/>
          </w:tcPr>
          <w:p>
            <w:pPr>
              <w:bidi/>
              <w:spacing w:after="40" w:before="40" w:line="276" w:lineRule="auto"/>
              <w:jc w:val="right"/>
            </w:pPr>
            <w:r/>
            <w:r>
              <w:rPr>
                <w:rFonts w:ascii="Tahoma" w:hAnsi="Tahoma" w:cs="Tahoma"/>
                <w:b w:val="0"/>
                <w:color w:val="1A1A1A"/>
                <w:sz w:val="20"/>
                <w:szCs w:val="20"/>
              </w:rPr>
              <w:t>کارشناس یا مدیر</w:t>
            </w:r>
          </w:p>
        </w:tc>
      </w:tr>
      <w:tr>
        <w:trPr>
          <w:cantSplit/>
        </w:trPr>
        <w:tc>
          <w:tcPr>
            <w:tcW w:type="dxa" w:w="2041"/>
            <w:shd w:val="clear" w:color="auto" w:fill="F2F5F9"/>
          </w:tcPr>
          <w:p>
            <w:pPr>
              <w:bidi/>
              <w:spacing w:after="40" w:before="40" w:line="276" w:lineRule="auto"/>
              <w:jc w:val="right"/>
            </w:pPr>
            <w:r/>
            <w:r>
              <w:rPr>
                <w:rFonts w:ascii="Tahoma" w:hAnsi="Tahoma" w:cs="Tahoma"/>
                <w:b w:val="0"/>
                <w:color w:val="1A1A1A"/>
                <w:sz w:val="20"/>
                <w:szCs w:val="20"/>
              </w:rPr>
              <w:t>پرداخت‌شده یا رد شده</w:t>
            </w:r>
          </w:p>
        </w:tc>
        <w:tc>
          <w:tcPr>
            <w:tcW w:type="dxa" w:w="1928"/>
            <w:shd w:val="clear" w:color="auto" w:fill="F2F5F9"/>
          </w:tcPr>
          <w:p>
            <w:pPr>
              <w:bidi/>
              <w:spacing w:after="40" w:before="40" w:line="276" w:lineRule="auto"/>
              <w:jc w:val="right"/>
            </w:pPr>
            <w:r/>
            <w:r>
              <w:rPr>
                <w:rFonts w:ascii="Tahoma" w:hAnsi="Tahoma" w:cs="Tahoma"/>
                <w:b w:val="0"/>
                <w:color w:val="1A1A1A"/>
                <w:sz w:val="20"/>
                <w:szCs w:val="20"/>
              </w:rPr>
              <w:t>بستن</w:t>
            </w:r>
          </w:p>
        </w:tc>
        <w:tc>
          <w:tcPr>
            <w:tcW w:type="dxa" w:w="2494"/>
            <w:shd w:val="clear" w:color="auto" w:fill="F2F5F9"/>
          </w:tcPr>
          <w:p>
            <w:pPr>
              <w:bidi/>
              <w:spacing w:after="40" w:before="40" w:line="276" w:lineRule="auto"/>
              <w:jc w:val="right"/>
            </w:pPr>
            <w:r/>
            <w:r>
              <w:rPr>
                <w:rFonts w:ascii="Tahoma" w:hAnsi="Tahoma" w:cs="Tahoma"/>
                <w:b w:val="0"/>
                <w:color w:val="1A1A1A"/>
                <w:sz w:val="20"/>
                <w:szCs w:val="20"/>
              </w:rPr>
              <w:t>بسته‌شده</w:t>
            </w:r>
          </w:p>
        </w:tc>
        <w:tc>
          <w:tcPr>
            <w:tcW w:type="dxa" w:w="2041"/>
            <w:shd w:val="clear" w:color="auto" w:fill="F2F5F9"/>
          </w:tcPr>
          <w:p>
            <w:pPr>
              <w:bidi/>
              <w:spacing w:after="40" w:before="40" w:line="276" w:lineRule="auto"/>
              <w:jc w:val="right"/>
            </w:pPr>
            <w:r/>
            <w:r>
              <w:rPr>
                <w:rFonts w:ascii="Tahoma" w:hAnsi="Tahoma" w:cs="Tahoma"/>
                <w:b w:val="0"/>
                <w:color w:val="1A1A1A"/>
                <w:sz w:val="20"/>
                <w:szCs w:val="20"/>
              </w:rPr>
              <w:t>کارشناس یا مدیر</w:t>
            </w:r>
          </w:p>
        </w:tc>
      </w:tr>
    </w:tbl>
    <w:p>
      <w:pPr>
        <w:bidi/>
        <w:spacing w:after="160" w:before="120" w:line="360" w:lineRule="auto"/>
        <w:jc w:val="both"/>
      </w:pPr>
      <w:r>
        <w:rPr>
          <w:rFonts w:ascii="Tahoma" w:hAnsi="Tahoma" w:cs="Tahoma"/>
          <w:b w:val="0"/>
          <w:color w:val="1A1A1A"/>
          <w:sz w:val="22"/>
          <w:szCs w:val="22"/>
        </w:rPr>
        <w:t>مسیر «بازگشت برای تکمیل مدارک» تنها زمانی معنا دارد که کارمند بتواند مدرکِ خواسته‌شده را اضافه کند؛ به همین دلیل بارگذاری مدارک بخشی از همین ماشین حالت است و نه یک قابلیت جانبی. افزودن مدرک تنها در دو وضعیت «پیش‌نویس» و «بازگشت برای تکمیل مدارک» مجاز است. با ارسال درخواست، مدارک قفل می‌شوند: اگر پس از ارسال امکان تغییر مدرک وجود داشت، مستنداتی که کارشناس بر پایه آن‌ها تصمیم گرفته است می‌توانست بعد از تصمیم عوض شود و ارزش بررسی از میان می‌رفت.</w:t>
      </w:r>
    </w:p>
    <w:p>
      <w:pPr>
        <w:keepNext/>
        <w:bidi/>
        <w:spacing w:before="240" w:after="120"/>
        <w:jc w:val="right"/>
        <w:outlineLvl w:val="1"/>
      </w:pPr>
      <w:r>
        <w:rPr>
          <w:rFonts w:ascii="Tahoma" w:hAnsi="Tahoma" w:cs="Tahoma"/>
          <w:b/>
          <w:color w:val="1F3A5F"/>
          <w:sz w:val="25"/>
          <w:szCs w:val="25"/>
          <w:bCs/>
        </w:rPr>
        <w:t>۴.۴. موتور قانون و محاسبه سقف</w:t>
      </w:r>
    </w:p>
    <w:p>
      <w:pPr>
        <w:bidi/>
        <w:spacing w:after="160" w:before="120" w:line="360" w:lineRule="auto"/>
        <w:jc w:val="both"/>
      </w:pPr>
      <w:r>
        <w:rPr>
          <w:rFonts w:ascii="Tahoma" w:hAnsi="Tahoma" w:cs="Tahoma"/>
          <w:b w:val="0"/>
          <w:color w:val="1A1A1A"/>
          <w:sz w:val="22"/>
          <w:szCs w:val="22"/>
        </w:rPr>
        <w:t>این بخش، دستاورد مهندسی اصلی پروژه است. به‌جای آن‌که قواعدی مانند «پوشش دندان‌پزشکی پنجاه درصد است» در کد نوشته شود، هر قانون یک رکورد در پایگاه داده است با این پارامترها: درصد پوشش، سقف هر دفعه، سقف سالانه، دوره انتظار، و فهرست نسبت‌های مجاز. جدول زیر قواعد پیش‌فرض طرح استاندارد را نشان می‌دهد.</w:t>
      </w:r>
    </w:p>
    <w:tbl>
      <w:tblPr>
        <w:tblStyle w:val="TableGrid"/>
        <w:tblW w:type="auto" w:w="0"/>
        <w:jc w:val="center"/>
        <w:tblLayout w:type="fixed"/>
        <w:tblLook w:firstColumn="1" w:firstRow="1" w:lastColumn="0" w:lastRow="0" w:noHBand="0" w:noVBand="1" w:val="04A0"/>
        <w:bidiVisual/>
        <w:tblLayout w:type="fixed"/>
      </w:tblPr>
      <w:tblGrid>
        <w:gridCol w:w="1474"/>
        <w:gridCol w:w="1077"/>
        <w:gridCol w:w="1644"/>
        <w:gridCol w:w="1644"/>
        <w:gridCol w:w="1077"/>
        <w:gridCol w:w="1587"/>
      </w:tblGrid>
      <w:tr>
        <w:trPr>
          <w:cantSplit/>
          <w:tblHeader/>
        </w:trPr>
        <w:tc>
          <w:tcPr>
            <w:tcW w:type="dxa" w:w="1474"/>
            <w:shd w:val="clear" w:color="auto" w:fill="1F3A5F"/>
          </w:tcPr>
          <w:p>
            <w:pPr>
              <w:bidi/>
              <w:spacing w:after="40" w:before="40"/>
              <w:jc w:val="center"/>
            </w:pPr>
            <w:r/>
            <w:r>
              <w:rPr>
                <w:rFonts w:ascii="Tahoma" w:hAnsi="Tahoma" w:cs="Tahoma"/>
                <w:b/>
                <w:color w:val="FFFFFF"/>
                <w:sz w:val="20"/>
                <w:szCs w:val="20"/>
                <w:bCs/>
              </w:rPr>
              <w:t>نوع خدمت</w:t>
            </w:r>
          </w:p>
        </w:tc>
        <w:tc>
          <w:tcPr>
            <w:tcW w:type="dxa" w:w="1077"/>
            <w:shd w:val="clear" w:color="auto" w:fill="1F3A5F"/>
          </w:tcPr>
          <w:p>
            <w:pPr>
              <w:bidi/>
              <w:spacing w:after="40" w:before="40"/>
              <w:jc w:val="center"/>
            </w:pPr>
            <w:r/>
            <w:r>
              <w:rPr>
                <w:rFonts w:ascii="Tahoma" w:hAnsi="Tahoma" w:cs="Tahoma"/>
                <w:b/>
                <w:color w:val="FFFFFF"/>
                <w:sz w:val="20"/>
                <w:szCs w:val="20"/>
                <w:bCs/>
              </w:rPr>
              <w:t>درصد پوشش</w:t>
            </w:r>
          </w:p>
        </w:tc>
        <w:tc>
          <w:tcPr>
            <w:tcW w:type="dxa" w:w="1644"/>
            <w:shd w:val="clear" w:color="auto" w:fill="1F3A5F"/>
          </w:tcPr>
          <w:p>
            <w:pPr>
              <w:bidi/>
              <w:spacing w:after="40" w:before="40"/>
              <w:jc w:val="center"/>
            </w:pPr>
            <w:r/>
            <w:r>
              <w:rPr>
                <w:rFonts w:ascii="Tahoma" w:hAnsi="Tahoma" w:cs="Tahoma"/>
                <w:b/>
                <w:color w:val="FFFFFF"/>
                <w:sz w:val="20"/>
                <w:szCs w:val="20"/>
                <w:bCs/>
              </w:rPr>
              <w:t>سقف هر دفعه (ریال)</w:t>
            </w:r>
          </w:p>
        </w:tc>
        <w:tc>
          <w:tcPr>
            <w:tcW w:type="dxa" w:w="1644"/>
            <w:shd w:val="clear" w:color="auto" w:fill="1F3A5F"/>
          </w:tcPr>
          <w:p>
            <w:pPr>
              <w:bidi/>
              <w:spacing w:after="40" w:before="40"/>
              <w:jc w:val="center"/>
            </w:pPr>
            <w:r/>
            <w:r>
              <w:rPr>
                <w:rFonts w:ascii="Tahoma" w:hAnsi="Tahoma" w:cs="Tahoma"/>
                <w:b/>
                <w:color w:val="FFFFFF"/>
                <w:sz w:val="20"/>
                <w:szCs w:val="20"/>
                <w:bCs/>
              </w:rPr>
              <w:t>سقف سالانه (ریال)</w:t>
            </w:r>
          </w:p>
        </w:tc>
        <w:tc>
          <w:tcPr>
            <w:tcW w:type="dxa" w:w="1077"/>
            <w:shd w:val="clear" w:color="auto" w:fill="1F3A5F"/>
          </w:tcPr>
          <w:p>
            <w:pPr>
              <w:bidi/>
              <w:spacing w:after="40" w:before="40"/>
              <w:jc w:val="center"/>
            </w:pPr>
            <w:r/>
            <w:r>
              <w:rPr>
                <w:rFonts w:ascii="Tahoma" w:hAnsi="Tahoma" w:cs="Tahoma"/>
                <w:b/>
                <w:color w:val="FFFFFF"/>
                <w:sz w:val="20"/>
                <w:szCs w:val="20"/>
                <w:bCs/>
              </w:rPr>
              <w:t>دوره انتظار</w:t>
            </w:r>
          </w:p>
        </w:tc>
        <w:tc>
          <w:tcPr>
            <w:tcW w:type="dxa" w:w="1587"/>
            <w:shd w:val="clear" w:color="auto" w:fill="1F3A5F"/>
          </w:tcPr>
          <w:p>
            <w:pPr>
              <w:bidi/>
              <w:spacing w:after="40" w:before="40"/>
              <w:jc w:val="center"/>
            </w:pPr>
            <w:r/>
            <w:r>
              <w:rPr>
                <w:rFonts w:ascii="Tahoma" w:hAnsi="Tahoma" w:cs="Tahoma"/>
                <w:b/>
                <w:color w:val="FFFFFF"/>
                <w:sz w:val="20"/>
                <w:szCs w:val="20"/>
                <w:bCs/>
              </w:rPr>
              <w:t>نسبت‌های مجاز</w:t>
            </w:r>
          </w:p>
        </w:tc>
      </w:tr>
      <w:tr>
        <w:trPr>
          <w:cantSplit/>
        </w:trPr>
        <w:tc>
          <w:tcPr>
            <w:tcW w:type="dxa" w:w="1474"/>
          </w:tcPr>
          <w:p>
            <w:pPr>
              <w:bidi/>
              <w:spacing w:after="40" w:before="40" w:line="276" w:lineRule="auto"/>
              <w:jc w:val="right"/>
            </w:pPr>
            <w:r/>
            <w:r>
              <w:rPr>
                <w:rFonts w:ascii="Tahoma" w:hAnsi="Tahoma" w:cs="Tahoma"/>
                <w:b w:val="0"/>
                <w:color w:val="1A1A1A"/>
                <w:sz w:val="20"/>
                <w:szCs w:val="20"/>
              </w:rPr>
              <w:t>ویزیت</w:t>
            </w:r>
          </w:p>
        </w:tc>
        <w:tc>
          <w:tcPr>
            <w:tcW w:type="dxa" w:w="1077"/>
          </w:tcPr>
          <w:p>
            <w:pPr>
              <w:bidi/>
              <w:spacing w:after="40" w:before="40" w:line="276" w:lineRule="auto"/>
              <w:jc w:val="right"/>
            </w:pPr>
            <w:r/>
            <w:r>
              <w:rPr>
                <w:rFonts w:ascii="Tahoma" w:hAnsi="Tahoma" w:cs="Tahoma"/>
                <w:b w:val="0"/>
                <w:color w:val="1A1A1A"/>
                <w:sz w:val="20"/>
                <w:szCs w:val="20"/>
              </w:rPr>
              <w:t>۷۰٪</w:t>
            </w:r>
          </w:p>
        </w:tc>
        <w:tc>
          <w:tcPr>
            <w:tcW w:type="dxa" w:w="1644"/>
          </w:tcPr>
          <w:p>
            <w:pPr>
              <w:bidi/>
              <w:spacing w:after="40" w:before="40" w:line="276" w:lineRule="auto"/>
              <w:jc w:val="right"/>
            </w:pPr>
            <w:r/>
            <w:r>
              <w:rPr>
                <w:rFonts w:ascii="Tahoma" w:hAnsi="Tahoma" w:cs="Tahoma"/>
                <w:b w:val="0"/>
                <w:color w:val="1A1A1A"/>
                <w:sz w:val="20"/>
                <w:szCs w:val="20"/>
              </w:rPr>
              <w:t>۵۰۰٫۰۰۰</w:t>
            </w:r>
          </w:p>
        </w:tc>
        <w:tc>
          <w:tcPr>
            <w:tcW w:type="dxa" w:w="1644"/>
          </w:tcPr>
          <w:p>
            <w:pPr>
              <w:bidi/>
              <w:spacing w:after="40" w:before="40" w:line="276" w:lineRule="auto"/>
              <w:jc w:val="right"/>
            </w:pPr>
            <w:r/>
            <w:r>
              <w:rPr>
                <w:rFonts w:ascii="Tahoma" w:hAnsi="Tahoma" w:cs="Tahoma"/>
                <w:b w:val="0"/>
                <w:color w:val="1A1A1A"/>
                <w:sz w:val="20"/>
                <w:szCs w:val="20"/>
              </w:rPr>
              <w:t>۵٫۰۰۰٫۰۰۰</w:t>
            </w:r>
          </w:p>
        </w:tc>
        <w:tc>
          <w:tcPr>
            <w:tcW w:type="dxa" w:w="1077"/>
          </w:tcPr>
          <w:p>
            <w:pPr>
              <w:bidi/>
              <w:spacing w:after="40" w:before="40" w:line="276" w:lineRule="auto"/>
              <w:jc w:val="right"/>
            </w:pPr>
            <w:r/>
            <w:r>
              <w:rPr>
                <w:rFonts w:ascii="Tahoma" w:hAnsi="Tahoma" w:cs="Tahoma"/>
                <w:b w:val="0"/>
                <w:color w:val="1A1A1A"/>
                <w:sz w:val="20"/>
                <w:szCs w:val="20"/>
              </w:rPr>
              <w:t>۰ روز</w:t>
            </w:r>
          </w:p>
        </w:tc>
        <w:tc>
          <w:tcPr>
            <w:tcW w:type="dxa" w:w="1587"/>
          </w:tcPr>
          <w:p>
            <w:pPr>
              <w:bidi/>
              <w:spacing w:after="40" w:before="40" w:line="276" w:lineRule="auto"/>
              <w:jc w:val="right"/>
            </w:pPr>
            <w:r/>
            <w:r>
              <w:rPr>
                <w:rFonts w:ascii="Tahoma" w:hAnsi="Tahoma" w:cs="Tahoma"/>
                <w:b w:val="0"/>
                <w:color w:val="1A1A1A"/>
                <w:sz w:val="20"/>
                <w:szCs w:val="20"/>
              </w:rPr>
              <w:t>خود، همسر، فرزند، والدین</w:t>
            </w:r>
          </w:p>
        </w:tc>
      </w:tr>
      <w:tr>
        <w:trPr>
          <w:cantSplit/>
        </w:trPr>
        <w:tc>
          <w:tcPr>
            <w:tcW w:type="dxa" w:w="1474"/>
            <w:shd w:val="clear" w:color="auto" w:fill="F2F5F9"/>
          </w:tcPr>
          <w:p>
            <w:pPr>
              <w:bidi/>
              <w:spacing w:after="40" w:before="40" w:line="276" w:lineRule="auto"/>
              <w:jc w:val="right"/>
            </w:pPr>
            <w:r/>
            <w:r>
              <w:rPr>
                <w:rFonts w:ascii="Tahoma" w:hAnsi="Tahoma" w:cs="Tahoma"/>
                <w:b w:val="0"/>
                <w:color w:val="1A1A1A"/>
                <w:sz w:val="20"/>
                <w:szCs w:val="20"/>
              </w:rPr>
              <w:t>دارو</w:t>
            </w:r>
          </w:p>
        </w:tc>
        <w:tc>
          <w:tcPr>
            <w:tcW w:type="dxa" w:w="1077"/>
            <w:shd w:val="clear" w:color="auto" w:fill="F2F5F9"/>
          </w:tcPr>
          <w:p>
            <w:pPr>
              <w:bidi/>
              <w:spacing w:after="40" w:before="40" w:line="276" w:lineRule="auto"/>
              <w:jc w:val="right"/>
            </w:pPr>
            <w:r/>
            <w:r>
              <w:rPr>
                <w:rFonts w:ascii="Tahoma" w:hAnsi="Tahoma" w:cs="Tahoma"/>
                <w:b w:val="0"/>
                <w:color w:val="1A1A1A"/>
                <w:sz w:val="20"/>
                <w:szCs w:val="20"/>
              </w:rPr>
              <w:t>۸۰٪</w:t>
            </w:r>
          </w:p>
        </w:tc>
        <w:tc>
          <w:tcPr>
            <w:tcW w:type="dxa" w:w="1644"/>
            <w:shd w:val="clear" w:color="auto" w:fill="F2F5F9"/>
          </w:tcPr>
          <w:p>
            <w:pPr>
              <w:bidi/>
              <w:spacing w:after="40" w:before="40" w:line="276" w:lineRule="auto"/>
              <w:jc w:val="right"/>
            </w:pPr>
            <w:r/>
            <w:r>
              <w:rPr>
                <w:rFonts w:ascii="Tahoma" w:hAnsi="Tahoma" w:cs="Tahoma"/>
                <w:b w:val="0"/>
                <w:color w:val="1A1A1A"/>
                <w:sz w:val="20"/>
                <w:szCs w:val="20"/>
              </w:rPr>
              <w:t>۱٫۰۰۰٫۰۰۰</w:t>
            </w:r>
          </w:p>
        </w:tc>
        <w:tc>
          <w:tcPr>
            <w:tcW w:type="dxa" w:w="1644"/>
            <w:shd w:val="clear" w:color="auto" w:fill="F2F5F9"/>
          </w:tcPr>
          <w:p>
            <w:pPr>
              <w:bidi/>
              <w:spacing w:after="40" w:before="40" w:line="276" w:lineRule="auto"/>
              <w:jc w:val="right"/>
            </w:pPr>
            <w:r/>
            <w:r>
              <w:rPr>
                <w:rFonts w:ascii="Tahoma" w:hAnsi="Tahoma" w:cs="Tahoma"/>
                <w:b w:val="0"/>
                <w:color w:val="1A1A1A"/>
                <w:sz w:val="20"/>
                <w:szCs w:val="20"/>
              </w:rPr>
              <w:t>۱۰٫۰۰۰٫۰۰۰</w:t>
            </w:r>
          </w:p>
        </w:tc>
        <w:tc>
          <w:tcPr>
            <w:tcW w:type="dxa" w:w="1077"/>
            <w:shd w:val="clear" w:color="auto" w:fill="F2F5F9"/>
          </w:tcPr>
          <w:p>
            <w:pPr>
              <w:bidi/>
              <w:spacing w:after="40" w:before="40" w:line="276" w:lineRule="auto"/>
              <w:jc w:val="right"/>
            </w:pPr>
            <w:r/>
            <w:r>
              <w:rPr>
                <w:rFonts w:ascii="Tahoma" w:hAnsi="Tahoma" w:cs="Tahoma"/>
                <w:b w:val="0"/>
                <w:color w:val="1A1A1A"/>
                <w:sz w:val="20"/>
                <w:szCs w:val="20"/>
              </w:rPr>
              <w:t>۰ روز</w:t>
            </w:r>
          </w:p>
        </w:tc>
        <w:tc>
          <w:tcPr>
            <w:tcW w:type="dxa" w:w="1587"/>
            <w:shd w:val="clear" w:color="auto" w:fill="F2F5F9"/>
          </w:tcPr>
          <w:p>
            <w:pPr>
              <w:bidi/>
              <w:spacing w:after="40" w:before="40" w:line="276" w:lineRule="auto"/>
              <w:jc w:val="right"/>
            </w:pPr>
            <w:r/>
            <w:r>
              <w:rPr>
                <w:rFonts w:ascii="Tahoma" w:hAnsi="Tahoma" w:cs="Tahoma"/>
                <w:b w:val="0"/>
                <w:color w:val="1A1A1A"/>
                <w:sz w:val="20"/>
                <w:szCs w:val="20"/>
              </w:rPr>
              <w:t>خود، همسر، فرزند، والدین</w:t>
            </w:r>
          </w:p>
        </w:tc>
      </w:tr>
      <w:tr>
        <w:trPr>
          <w:cantSplit/>
        </w:trPr>
        <w:tc>
          <w:tcPr>
            <w:tcW w:type="dxa" w:w="1474"/>
          </w:tcPr>
          <w:p>
            <w:pPr>
              <w:bidi/>
              <w:spacing w:after="40" w:before="40" w:line="276" w:lineRule="auto"/>
              <w:jc w:val="right"/>
            </w:pPr>
            <w:r/>
            <w:r>
              <w:rPr>
                <w:rFonts w:ascii="Tahoma" w:hAnsi="Tahoma" w:cs="Tahoma"/>
                <w:b w:val="0"/>
                <w:color w:val="1A1A1A"/>
                <w:sz w:val="20"/>
                <w:szCs w:val="20"/>
              </w:rPr>
              <w:t>دندان‌پزشکی</w:t>
            </w:r>
          </w:p>
        </w:tc>
        <w:tc>
          <w:tcPr>
            <w:tcW w:type="dxa" w:w="1077"/>
          </w:tcPr>
          <w:p>
            <w:pPr>
              <w:bidi/>
              <w:spacing w:after="40" w:before="40" w:line="276" w:lineRule="auto"/>
              <w:jc w:val="right"/>
            </w:pPr>
            <w:r/>
            <w:r>
              <w:rPr>
                <w:rFonts w:ascii="Tahoma" w:hAnsi="Tahoma" w:cs="Tahoma"/>
                <w:b w:val="0"/>
                <w:color w:val="1A1A1A"/>
                <w:sz w:val="20"/>
                <w:szCs w:val="20"/>
              </w:rPr>
              <w:t>۵۰٪</w:t>
            </w:r>
          </w:p>
        </w:tc>
        <w:tc>
          <w:tcPr>
            <w:tcW w:type="dxa" w:w="1644"/>
          </w:tcPr>
          <w:p>
            <w:pPr>
              <w:bidi/>
              <w:spacing w:after="40" w:before="40" w:line="276" w:lineRule="auto"/>
              <w:jc w:val="right"/>
            </w:pPr>
            <w:r/>
            <w:r>
              <w:rPr>
                <w:rFonts w:ascii="Tahoma" w:hAnsi="Tahoma" w:cs="Tahoma"/>
                <w:b w:val="0"/>
                <w:color w:val="1A1A1A"/>
                <w:sz w:val="20"/>
                <w:szCs w:val="20"/>
              </w:rPr>
              <w:t>۳٫۰۰۰٫۰۰۰</w:t>
            </w:r>
          </w:p>
        </w:tc>
        <w:tc>
          <w:tcPr>
            <w:tcW w:type="dxa" w:w="1644"/>
          </w:tcPr>
          <w:p>
            <w:pPr>
              <w:bidi/>
              <w:spacing w:after="40" w:before="40" w:line="276" w:lineRule="auto"/>
              <w:jc w:val="right"/>
            </w:pPr>
            <w:r/>
            <w:r>
              <w:rPr>
                <w:rFonts w:ascii="Tahoma" w:hAnsi="Tahoma" w:cs="Tahoma"/>
                <w:b w:val="0"/>
                <w:color w:val="1A1A1A"/>
                <w:sz w:val="20"/>
                <w:szCs w:val="20"/>
              </w:rPr>
              <w:t>۱۵٫۰۰۰٫۰۰۰</w:t>
            </w:r>
          </w:p>
        </w:tc>
        <w:tc>
          <w:tcPr>
            <w:tcW w:type="dxa" w:w="1077"/>
          </w:tcPr>
          <w:p>
            <w:pPr>
              <w:bidi/>
              <w:spacing w:after="40" w:before="40" w:line="276" w:lineRule="auto"/>
              <w:jc w:val="right"/>
            </w:pPr>
            <w:r/>
            <w:r>
              <w:rPr>
                <w:rFonts w:ascii="Tahoma" w:hAnsi="Tahoma" w:cs="Tahoma"/>
                <w:b w:val="0"/>
                <w:color w:val="1A1A1A"/>
                <w:sz w:val="20"/>
                <w:szCs w:val="20"/>
              </w:rPr>
              <w:t>۹۰ روز</w:t>
            </w:r>
          </w:p>
        </w:tc>
        <w:tc>
          <w:tcPr>
            <w:tcW w:type="dxa" w:w="1587"/>
          </w:tcPr>
          <w:p>
            <w:pPr>
              <w:bidi/>
              <w:spacing w:after="40" w:before="40" w:line="276" w:lineRule="auto"/>
              <w:jc w:val="right"/>
            </w:pPr>
            <w:r/>
            <w:r>
              <w:rPr>
                <w:rFonts w:ascii="Tahoma" w:hAnsi="Tahoma" w:cs="Tahoma"/>
                <w:b w:val="0"/>
                <w:color w:val="1A1A1A"/>
                <w:sz w:val="20"/>
                <w:szCs w:val="20"/>
              </w:rPr>
              <w:t>خود، همسر، فرزند</w:t>
            </w:r>
          </w:p>
        </w:tc>
      </w:tr>
      <w:tr>
        <w:trPr>
          <w:cantSplit/>
        </w:trPr>
        <w:tc>
          <w:tcPr>
            <w:tcW w:type="dxa" w:w="1474"/>
            <w:shd w:val="clear" w:color="auto" w:fill="F2F5F9"/>
          </w:tcPr>
          <w:p>
            <w:pPr>
              <w:bidi/>
              <w:spacing w:after="40" w:before="40" w:line="276" w:lineRule="auto"/>
              <w:jc w:val="right"/>
            </w:pPr>
            <w:r/>
            <w:r>
              <w:rPr>
                <w:rFonts w:ascii="Tahoma" w:hAnsi="Tahoma" w:cs="Tahoma"/>
                <w:b w:val="0"/>
                <w:color w:val="1A1A1A"/>
                <w:sz w:val="20"/>
                <w:szCs w:val="20"/>
              </w:rPr>
              <w:t>بستری</w:t>
            </w:r>
          </w:p>
        </w:tc>
        <w:tc>
          <w:tcPr>
            <w:tcW w:type="dxa" w:w="1077"/>
            <w:shd w:val="clear" w:color="auto" w:fill="F2F5F9"/>
          </w:tcPr>
          <w:p>
            <w:pPr>
              <w:bidi/>
              <w:spacing w:after="40" w:before="40" w:line="276" w:lineRule="auto"/>
              <w:jc w:val="right"/>
            </w:pPr>
            <w:r/>
            <w:r>
              <w:rPr>
                <w:rFonts w:ascii="Tahoma" w:hAnsi="Tahoma" w:cs="Tahoma"/>
                <w:b w:val="0"/>
                <w:color w:val="1A1A1A"/>
                <w:sz w:val="20"/>
                <w:szCs w:val="20"/>
              </w:rPr>
              <w:t>۹۰٪</w:t>
            </w:r>
          </w:p>
        </w:tc>
        <w:tc>
          <w:tcPr>
            <w:tcW w:type="dxa" w:w="1644"/>
            <w:shd w:val="clear" w:color="auto" w:fill="F2F5F9"/>
          </w:tcPr>
          <w:p>
            <w:pPr>
              <w:bidi/>
              <w:spacing w:after="40" w:before="40" w:line="276" w:lineRule="auto"/>
              <w:jc w:val="right"/>
            </w:pPr>
            <w:r/>
            <w:r>
              <w:rPr>
                <w:rFonts w:ascii="Tahoma" w:hAnsi="Tahoma" w:cs="Tahoma"/>
                <w:b w:val="0"/>
                <w:color w:val="1A1A1A"/>
                <w:sz w:val="20"/>
                <w:szCs w:val="20"/>
              </w:rPr>
              <w:t>۵۰٫۰۰۰٫۰۰۰</w:t>
            </w:r>
          </w:p>
        </w:tc>
        <w:tc>
          <w:tcPr>
            <w:tcW w:type="dxa" w:w="1644"/>
            <w:shd w:val="clear" w:color="auto" w:fill="F2F5F9"/>
          </w:tcPr>
          <w:p>
            <w:pPr>
              <w:bidi/>
              <w:spacing w:after="40" w:before="40" w:line="276" w:lineRule="auto"/>
              <w:jc w:val="right"/>
            </w:pPr>
            <w:r/>
            <w:r>
              <w:rPr>
                <w:rFonts w:ascii="Tahoma" w:hAnsi="Tahoma" w:cs="Tahoma"/>
                <w:b w:val="0"/>
                <w:color w:val="1A1A1A"/>
                <w:sz w:val="20"/>
                <w:szCs w:val="20"/>
              </w:rPr>
              <w:t>۱۰۰٫۰۰۰٫۰۰۰</w:t>
            </w:r>
          </w:p>
        </w:tc>
        <w:tc>
          <w:tcPr>
            <w:tcW w:type="dxa" w:w="1077"/>
            <w:shd w:val="clear" w:color="auto" w:fill="F2F5F9"/>
          </w:tcPr>
          <w:p>
            <w:pPr>
              <w:bidi/>
              <w:spacing w:after="40" w:before="40" w:line="276" w:lineRule="auto"/>
              <w:jc w:val="right"/>
            </w:pPr>
            <w:r/>
            <w:r>
              <w:rPr>
                <w:rFonts w:ascii="Tahoma" w:hAnsi="Tahoma" w:cs="Tahoma"/>
                <w:b w:val="0"/>
                <w:color w:val="1A1A1A"/>
                <w:sz w:val="20"/>
                <w:szCs w:val="20"/>
              </w:rPr>
              <w:t>۳۰ روز</w:t>
            </w:r>
          </w:p>
        </w:tc>
        <w:tc>
          <w:tcPr>
            <w:tcW w:type="dxa" w:w="1587"/>
            <w:shd w:val="clear" w:color="auto" w:fill="F2F5F9"/>
          </w:tcPr>
          <w:p>
            <w:pPr>
              <w:bidi/>
              <w:spacing w:after="40" w:before="40" w:line="276" w:lineRule="auto"/>
              <w:jc w:val="right"/>
            </w:pPr>
            <w:r/>
            <w:r>
              <w:rPr>
                <w:rFonts w:ascii="Tahoma" w:hAnsi="Tahoma" w:cs="Tahoma"/>
                <w:b w:val="0"/>
                <w:color w:val="1A1A1A"/>
                <w:sz w:val="20"/>
                <w:szCs w:val="20"/>
              </w:rPr>
              <w:t>خود، همسر، فرزند، والدین</w:t>
            </w:r>
          </w:p>
        </w:tc>
      </w:tr>
      <w:tr>
        <w:trPr>
          <w:cantSplit/>
        </w:trPr>
        <w:tc>
          <w:tcPr>
            <w:tcW w:type="dxa" w:w="1474"/>
          </w:tcPr>
          <w:p>
            <w:pPr>
              <w:bidi/>
              <w:spacing w:after="40" w:before="40" w:line="276" w:lineRule="auto"/>
              <w:jc w:val="right"/>
            </w:pPr>
            <w:r/>
            <w:r>
              <w:rPr>
                <w:rFonts w:ascii="Tahoma" w:hAnsi="Tahoma" w:cs="Tahoma"/>
                <w:b w:val="0"/>
                <w:color w:val="1A1A1A"/>
                <w:sz w:val="20"/>
                <w:szCs w:val="20"/>
              </w:rPr>
              <w:t>عینک</w:t>
            </w:r>
          </w:p>
        </w:tc>
        <w:tc>
          <w:tcPr>
            <w:tcW w:type="dxa" w:w="1077"/>
          </w:tcPr>
          <w:p>
            <w:pPr>
              <w:bidi/>
              <w:spacing w:after="40" w:before="40" w:line="276" w:lineRule="auto"/>
              <w:jc w:val="right"/>
            </w:pPr>
            <w:r/>
            <w:r>
              <w:rPr>
                <w:rFonts w:ascii="Tahoma" w:hAnsi="Tahoma" w:cs="Tahoma"/>
                <w:b w:val="0"/>
                <w:color w:val="1A1A1A"/>
                <w:sz w:val="20"/>
                <w:szCs w:val="20"/>
              </w:rPr>
              <w:t>۶۰٪</w:t>
            </w:r>
          </w:p>
        </w:tc>
        <w:tc>
          <w:tcPr>
            <w:tcW w:type="dxa" w:w="1644"/>
          </w:tcPr>
          <w:p>
            <w:pPr>
              <w:bidi/>
              <w:spacing w:after="40" w:before="40" w:line="276" w:lineRule="auto"/>
              <w:jc w:val="right"/>
            </w:pPr>
            <w:r/>
            <w:r>
              <w:rPr>
                <w:rFonts w:ascii="Tahoma" w:hAnsi="Tahoma" w:cs="Tahoma"/>
                <w:b w:val="0"/>
                <w:color w:val="1A1A1A"/>
                <w:sz w:val="20"/>
                <w:szCs w:val="20"/>
              </w:rPr>
              <w:t>۲٫۰۰۰٫۰۰۰</w:t>
            </w:r>
          </w:p>
        </w:tc>
        <w:tc>
          <w:tcPr>
            <w:tcW w:type="dxa" w:w="1644"/>
          </w:tcPr>
          <w:p>
            <w:pPr>
              <w:bidi/>
              <w:spacing w:after="40" w:before="40" w:line="276" w:lineRule="auto"/>
              <w:jc w:val="right"/>
            </w:pPr>
            <w:r/>
            <w:r>
              <w:rPr>
                <w:rFonts w:ascii="Tahoma" w:hAnsi="Tahoma" w:cs="Tahoma"/>
                <w:b w:val="0"/>
                <w:color w:val="1A1A1A"/>
                <w:sz w:val="20"/>
                <w:szCs w:val="20"/>
              </w:rPr>
              <w:t>۴٫۰۰۰٫۰۰۰</w:t>
            </w:r>
          </w:p>
        </w:tc>
        <w:tc>
          <w:tcPr>
            <w:tcW w:type="dxa" w:w="1077"/>
          </w:tcPr>
          <w:p>
            <w:pPr>
              <w:bidi/>
              <w:spacing w:after="40" w:before="40" w:line="276" w:lineRule="auto"/>
              <w:jc w:val="right"/>
            </w:pPr>
            <w:r/>
            <w:r>
              <w:rPr>
                <w:rFonts w:ascii="Tahoma" w:hAnsi="Tahoma" w:cs="Tahoma"/>
                <w:b w:val="0"/>
                <w:color w:val="1A1A1A"/>
                <w:sz w:val="20"/>
                <w:szCs w:val="20"/>
              </w:rPr>
              <w:t>۱۸۰ روز</w:t>
            </w:r>
          </w:p>
        </w:tc>
        <w:tc>
          <w:tcPr>
            <w:tcW w:type="dxa" w:w="1587"/>
          </w:tcPr>
          <w:p>
            <w:pPr>
              <w:bidi/>
              <w:spacing w:after="40" w:before="40" w:line="276" w:lineRule="auto"/>
              <w:jc w:val="right"/>
            </w:pPr>
            <w:r/>
            <w:r>
              <w:rPr>
                <w:rFonts w:ascii="Tahoma" w:hAnsi="Tahoma" w:cs="Tahoma"/>
                <w:b w:val="0"/>
                <w:color w:val="1A1A1A"/>
                <w:sz w:val="20"/>
                <w:szCs w:val="20"/>
              </w:rPr>
              <w:t>خود، همسر، فرزند</w:t>
            </w:r>
          </w:p>
        </w:tc>
      </w:tr>
    </w:tbl>
    <w:p>
      <w:pPr>
        <w:bidi/>
        <w:spacing w:after="160" w:before="120" w:line="360" w:lineRule="auto"/>
        <w:jc w:val="both"/>
      </w:pPr>
      <w:r>
        <w:rPr>
          <w:rFonts w:ascii="Tahoma" w:hAnsi="Tahoma" w:cs="Tahoma"/>
          <w:b w:val="0"/>
          <w:color w:val="1A1A1A"/>
          <w:sz w:val="22"/>
          <w:szCs w:val="22"/>
        </w:rPr>
        <w:t>هنگام تأیید یک درخواست، موتور قانون ابتدا پنج پیش‌شرط را بررسی می‌کند:</w:t>
      </w:r>
    </w:p>
    <w:p>
      <w:pPr>
        <w:bidi/>
        <w:spacing w:after="80" w:line="336" w:lineRule="auto"/>
        <w:ind w:right="340"/>
        <w:jc w:val="both"/>
      </w:pPr>
      <w:r>
        <w:rPr>
          <w:rFonts w:ascii="Tahoma" w:hAnsi="Tahoma" w:cs="Tahoma"/>
          <w:b w:val="0"/>
          <w:color w:val="1A1A1A"/>
          <w:sz w:val="22"/>
          <w:szCs w:val="22"/>
        </w:rPr>
        <w:t>۱. کارمند در وضعیت شاغل باشد.</w:t>
      </w:r>
    </w:p>
    <w:p>
      <w:pPr>
        <w:bidi/>
        <w:spacing w:after="80" w:line="336" w:lineRule="auto"/>
        <w:ind w:right="340"/>
        <w:jc w:val="both"/>
      </w:pPr>
      <w:r>
        <w:rPr>
          <w:rFonts w:ascii="Tahoma" w:hAnsi="Tahoma" w:cs="Tahoma"/>
          <w:b w:val="0"/>
          <w:color w:val="1A1A1A"/>
          <w:sz w:val="22"/>
          <w:szCs w:val="22"/>
        </w:rPr>
        <w:t>۲. اگر ذی‌نفع عضو تحت تکفل است، واقعاً به همان کارمند تعلق داشته باشد.</w:t>
      </w:r>
    </w:p>
    <w:p>
      <w:pPr>
        <w:bidi/>
        <w:spacing w:after="80" w:line="336" w:lineRule="auto"/>
        <w:ind w:right="340"/>
        <w:jc w:val="both"/>
      </w:pPr>
      <w:r>
        <w:rPr>
          <w:rFonts w:ascii="Tahoma" w:hAnsi="Tahoma" w:cs="Tahoma"/>
          <w:b w:val="0"/>
          <w:color w:val="1A1A1A"/>
          <w:sz w:val="22"/>
          <w:szCs w:val="22"/>
        </w:rPr>
        <w:t>۳. برای ترکیب طرح و نوع خدمت، در تاریخ فاکتور قانون فعالی وجود داشته باشد.</w:t>
      </w:r>
    </w:p>
    <w:p>
      <w:pPr>
        <w:bidi/>
        <w:spacing w:after="80" w:line="336" w:lineRule="auto"/>
        <w:ind w:right="340"/>
        <w:jc w:val="both"/>
      </w:pPr>
      <w:r>
        <w:rPr>
          <w:rFonts w:ascii="Tahoma" w:hAnsi="Tahoma" w:cs="Tahoma"/>
          <w:b w:val="0"/>
          <w:color w:val="1A1A1A"/>
          <w:sz w:val="22"/>
          <w:szCs w:val="22"/>
        </w:rPr>
        <w:t>۴. نسبت ذی‌نفع در فهرست نسبت‌های مجاز آن قانون باشد.</w:t>
      </w:r>
    </w:p>
    <w:p>
      <w:pPr>
        <w:bidi/>
        <w:spacing w:after="80" w:line="336" w:lineRule="auto"/>
        <w:ind w:right="340"/>
        <w:jc w:val="both"/>
      </w:pPr>
      <w:r>
        <w:rPr>
          <w:rFonts w:ascii="Tahoma" w:hAnsi="Tahoma" w:cs="Tahoma"/>
          <w:b w:val="0"/>
          <w:color w:val="1A1A1A"/>
          <w:sz w:val="22"/>
          <w:szCs w:val="22"/>
        </w:rPr>
        <w:t>۵. دوره انتظار از تاریخ استخدام سپری شده باشد.</w:t>
      </w:r>
    </w:p>
    <w:p>
      <w:pPr>
        <w:bidi/>
        <w:spacing w:after="160" w:before="120" w:line="360" w:lineRule="auto"/>
        <w:jc w:val="both"/>
      </w:pPr>
      <w:r>
        <w:rPr>
          <w:rFonts w:ascii="Tahoma" w:hAnsi="Tahoma" w:cs="Tahoma"/>
          <w:b w:val="0"/>
          <w:color w:val="1A1A1A"/>
          <w:sz w:val="22"/>
          <w:szCs w:val="22"/>
        </w:rPr>
        <w:t>در صورت گذر از این پیش‌شرط‌ها، محاسبه در سه گام انجام می‌شود:</w:t>
      </w:r>
    </w:p>
    <w:p>
      <w:pPr>
        <w:bidi/>
        <w:spacing w:after="80" w:line="336" w:lineRule="auto"/>
        <w:ind w:right="340"/>
        <w:jc w:val="both"/>
      </w:pPr>
      <w:r>
        <w:rPr>
          <w:rFonts w:ascii="Tahoma" w:hAnsi="Tahoma" w:cs="Tahoma"/>
          <w:b w:val="0"/>
          <w:color w:val="1A1A1A"/>
          <w:sz w:val="22"/>
          <w:szCs w:val="22"/>
        </w:rPr>
        <w:t>۱. مبلغ پوشش‌داده‌شده برابر است با مبلغ درخواستی ضرب در درصد پوشش، گرد شده به ریال کامل.</w:t>
      </w:r>
    </w:p>
    <w:p>
      <w:pPr>
        <w:bidi/>
        <w:spacing w:after="80" w:line="336" w:lineRule="auto"/>
        <w:ind w:right="340"/>
        <w:jc w:val="both"/>
      </w:pPr>
      <w:r>
        <w:rPr>
          <w:rFonts w:ascii="Tahoma" w:hAnsi="Tahoma" w:cs="Tahoma"/>
          <w:b w:val="0"/>
          <w:color w:val="1A1A1A"/>
          <w:sz w:val="22"/>
          <w:szCs w:val="22"/>
        </w:rPr>
        <w:t>۲. اگر این مبلغ از سقف هر دفعه بیشتر باشد، به سقف هر دفعه محدود می‌شود.</w:t>
      </w:r>
    </w:p>
    <w:p>
      <w:pPr>
        <w:bidi/>
        <w:spacing w:after="80" w:line="336" w:lineRule="auto"/>
        <w:ind w:right="340"/>
        <w:jc w:val="both"/>
      </w:pPr>
      <w:r>
        <w:rPr>
          <w:rFonts w:ascii="Tahoma" w:hAnsi="Tahoma" w:cs="Tahoma"/>
          <w:b w:val="0"/>
          <w:color w:val="1A1A1A"/>
          <w:sz w:val="22"/>
          <w:szCs w:val="22"/>
        </w:rPr>
        <w:t>۳. اگر همچنان از مانده سقف سالانه بیشتر باشد، به مانده سالانه محدود می‌شود.</w:t>
      </w:r>
    </w:p>
    <w:p>
      <w:pPr>
        <w:bidi/>
        <w:spacing w:after="160" w:before="120" w:line="360" w:lineRule="auto"/>
        <w:jc w:val="both"/>
      </w:pPr>
      <w:r>
        <w:rPr>
          <w:rFonts w:ascii="Tahoma" w:hAnsi="Tahoma" w:cs="Tahoma"/>
          <w:b w:val="0"/>
          <w:color w:val="1A1A1A"/>
          <w:sz w:val="22"/>
          <w:szCs w:val="22"/>
        </w:rPr>
        <w:t>برای روشن‌شدن اثر سقف‌ها، دو نمونه محاسبه برای خدمت ویزیت در طرح استاندارد (هفتاد درصد پوشش، سقف هر دفعه پانصد هزار ریال):</w:t>
      </w:r>
    </w:p>
    <w:tbl>
      <w:tblPr>
        <w:tblStyle w:val="TableGrid"/>
        <w:tblW w:type="auto" w:w="0"/>
        <w:jc w:val="center"/>
        <w:tblLayout w:type="fixed"/>
        <w:tblLook w:firstColumn="1" w:firstRow="1" w:lastColumn="0" w:lastRow="0" w:noHBand="0" w:noVBand="1" w:val="04A0"/>
        <w:bidiVisual/>
        <w:tblLayout w:type="fixed"/>
      </w:tblPr>
      <w:tblGrid>
        <w:gridCol w:w="1701"/>
        <w:gridCol w:w="1247"/>
        <w:gridCol w:w="1814"/>
        <w:gridCol w:w="1814"/>
        <w:gridCol w:w="1928"/>
      </w:tblGrid>
      <w:tr>
        <w:trPr>
          <w:cantSplit/>
          <w:tblHeader/>
        </w:trPr>
        <w:tc>
          <w:tcPr>
            <w:tcW w:type="dxa" w:w="1701"/>
            <w:shd w:val="clear" w:color="auto" w:fill="1F3A5F"/>
          </w:tcPr>
          <w:p>
            <w:pPr>
              <w:bidi/>
              <w:spacing w:after="40" w:before="40"/>
              <w:jc w:val="center"/>
            </w:pPr>
            <w:r/>
            <w:r>
              <w:rPr>
                <w:rFonts w:ascii="Tahoma" w:hAnsi="Tahoma" w:cs="Tahoma"/>
                <w:b/>
                <w:color w:val="FFFFFF"/>
                <w:sz w:val="20"/>
                <w:szCs w:val="20"/>
                <w:bCs/>
              </w:rPr>
              <w:t>مبلغ درخواستی</w:t>
            </w:r>
          </w:p>
        </w:tc>
        <w:tc>
          <w:tcPr>
            <w:tcW w:type="dxa" w:w="1247"/>
            <w:shd w:val="clear" w:color="auto" w:fill="1F3A5F"/>
          </w:tcPr>
          <w:p>
            <w:pPr>
              <w:bidi/>
              <w:spacing w:after="40" w:before="40"/>
              <w:jc w:val="center"/>
            </w:pPr>
            <w:r/>
            <w:r>
              <w:rPr>
                <w:rFonts w:ascii="Tahoma" w:hAnsi="Tahoma" w:cs="Tahoma"/>
                <w:b/>
                <w:color w:val="FFFFFF"/>
                <w:sz w:val="20"/>
                <w:szCs w:val="20"/>
                <w:bCs/>
              </w:rPr>
              <w:t>درصد پوشش</w:t>
            </w:r>
          </w:p>
        </w:tc>
        <w:tc>
          <w:tcPr>
            <w:tcW w:type="dxa" w:w="1814"/>
            <w:shd w:val="clear" w:color="auto" w:fill="1F3A5F"/>
          </w:tcPr>
          <w:p>
            <w:pPr>
              <w:bidi/>
              <w:spacing w:after="40" w:before="40"/>
              <w:jc w:val="center"/>
            </w:pPr>
            <w:r/>
            <w:r>
              <w:rPr>
                <w:rFonts w:ascii="Tahoma" w:hAnsi="Tahoma" w:cs="Tahoma"/>
                <w:b/>
                <w:color w:val="FFFFFF"/>
                <w:sz w:val="20"/>
                <w:szCs w:val="20"/>
                <w:bCs/>
              </w:rPr>
              <w:t>پیش از اعمال سقف</w:t>
            </w:r>
          </w:p>
        </w:tc>
        <w:tc>
          <w:tcPr>
            <w:tcW w:type="dxa" w:w="1814"/>
            <w:shd w:val="clear" w:color="auto" w:fill="1F3A5F"/>
          </w:tcPr>
          <w:p>
            <w:pPr>
              <w:bidi/>
              <w:spacing w:after="40" w:before="40"/>
              <w:jc w:val="center"/>
            </w:pPr>
            <w:r/>
            <w:r>
              <w:rPr>
                <w:rFonts w:ascii="Tahoma" w:hAnsi="Tahoma" w:cs="Tahoma"/>
                <w:b/>
                <w:color w:val="FFFFFF"/>
                <w:sz w:val="20"/>
                <w:szCs w:val="20"/>
                <w:bCs/>
              </w:rPr>
              <w:t>مبلغ قابل پرداخت</w:t>
            </w:r>
          </w:p>
        </w:tc>
        <w:tc>
          <w:tcPr>
            <w:tcW w:type="dxa" w:w="1928"/>
            <w:shd w:val="clear" w:color="auto" w:fill="1F3A5F"/>
          </w:tcPr>
          <w:p>
            <w:pPr>
              <w:bidi/>
              <w:spacing w:after="40" w:before="40"/>
              <w:jc w:val="center"/>
            </w:pPr>
            <w:r/>
            <w:r>
              <w:rPr>
                <w:rFonts w:ascii="Tahoma" w:hAnsi="Tahoma" w:cs="Tahoma"/>
                <w:b/>
                <w:color w:val="FFFFFF"/>
                <w:sz w:val="20"/>
                <w:szCs w:val="20"/>
                <w:bCs/>
              </w:rPr>
              <w:t>قید مؤثر</w:t>
            </w:r>
          </w:p>
        </w:tc>
      </w:tr>
      <w:tr>
        <w:trPr>
          <w:cantSplit/>
        </w:trPr>
        <w:tc>
          <w:tcPr>
            <w:tcW w:type="dxa" w:w="1701"/>
          </w:tcPr>
          <w:p>
            <w:pPr>
              <w:bidi/>
              <w:spacing w:after="40" w:before="40" w:line="276" w:lineRule="auto"/>
              <w:jc w:val="right"/>
            </w:pPr>
            <w:r/>
            <w:r>
              <w:rPr>
                <w:rFonts w:ascii="Tahoma" w:hAnsi="Tahoma" w:cs="Tahoma"/>
                <w:b w:val="0"/>
                <w:color w:val="1A1A1A"/>
                <w:sz w:val="20"/>
                <w:szCs w:val="20"/>
              </w:rPr>
              <w:t>۳۵۰٫۰۰۰</w:t>
            </w:r>
          </w:p>
        </w:tc>
        <w:tc>
          <w:tcPr>
            <w:tcW w:type="dxa" w:w="1247"/>
          </w:tcPr>
          <w:p>
            <w:pPr>
              <w:bidi/>
              <w:spacing w:after="40" w:before="40" w:line="276" w:lineRule="auto"/>
              <w:jc w:val="right"/>
            </w:pPr>
            <w:r/>
            <w:r>
              <w:rPr>
                <w:rFonts w:ascii="Tahoma" w:hAnsi="Tahoma" w:cs="Tahoma"/>
                <w:b w:val="0"/>
                <w:color w:val="1A1A1A"/>
                <w:sz w:val="20"/>
                <w:szCs w:val="20"/>
              </w:rPr>
              <w:t>۷۰٪</w:t>
            </w:r>
          </w:p>
        </w:tc>
        <w:tc>
          <w:tcPr>
            <w:tcW w:type="dxa" w:w="1814"/>
          </w:tcPr>
          <w:p>
            <w:pPr>
              <w:bidi/>
              <w:spacing w:after="40" w:before="40" w:line="276" w:lineRule="auto"/>
              <w:jc w:val="right"/>
            </w:pPr>
            <w:r/>
            <w:r>
              <w:rPr>
                <w:rFonts w:ascii="Tahoma" w:hAnsi="Tahoma" w:cs="Tahoma"/>
                <w:b w:val="0"/>
                <w:color w:val="1A1A1A"/>
                <w:sz w:val="20"/>
                <w:szCs w:val="20"/>
              </w:rPr>
              <w:t>۲۴۵٫۰۰۰</w:t>
            </w:r>
          </w:p>
        </w:tc>
        <w:tc>
          <w:tcPr>
            <w:tcW w:type="dxa" w:w="1814"/>
          </w:tcPr>
          <w:p>
            <w:pPr>
              <w:bidi/>
              <w:spacing w:after="40" w:before="40" w:line="276" w:lineRule="auto"/>
              <w:jc w:val="right"/>
            </w:pPr>
            <w:r/>
            <w:r>
              <w:rPr>
                <w:rFonts w:ascii="Tahoma" w:hAnsi="Tahoma" w:cs="Tahoma"/>
                <w:b/>
                <w:color w:val="1A1A1A"/>
                <w:sz w:val="20"/>
                <w:szCs w:val="20"/>
                <w:bCs/>
              </w:rPr>
              <w:t>۲۴۵٫۰۰۰</w:t>
            </w:r>
          </w:p>
        </w:tc>
        <w:tc>
          <w:tcPr>
            <w:tcW w:type="dxa" w:w="1928"/>
          </w:tcPr>
          <w:p>
            <w:pPr>
              <w:bidi/>
              <w:spacing w:after="40" w:before="40" w:line="276" w:lineRule="auto"/>
              <w:jc w:val="right"/>
            </w:pPr>
            <w:r/>
            <w:r>
              <w:rPr>
                <w:rFonts w:ascii="Tahoma" w:hAnsi="Tahoma" w:cs="Tahoma"/>
                <w:b w:val="0"/>
                <w:color w:val="1A1A1A"/>
                <w:sz w:val="20"/>
                <w:szCs w:val="20"/>
              </w:rPr>
              <w:t>زیر همه سقف‌ها</w:t>
            </w:r>
          </w:p>
        </w:tc>
      </w:tr>
      <w:tr>
        <w:trPr>
          <w:cantSplit/>
        </w:trPr>
        <w:tc>
          <w:tcPr>
            <w:tcW w:type="dxa" w:w="1701"/>
            <w:shd w:val="clear" w:color="auto" w:fill="F2F5F9"/>
          </w:tcPr>
          <w:p>
            <w:pPr>
              <w:bidi/>
              <w:spacing w:after="40" w:before="40" w:line="276" w:lineRule="auto"/>
              <w:jc w:val="right"/>
            </w:pPr>
            <w:r/>
            <w:r>
              <w:rPr>
                <w:rFonts w:ascii="Tahoma" w:hAnsi="Tahoma" w:cs="Tahoma"/>
                <w:b w:val="0"/>
                <w:color w:val="1A1A1A"/>
                <w:sz w:val="20"/>
                <w:szCs w:val="20"/>
              </w:rPr>
              <w:t>۱٫۰۰۰٫۰۰۰</w:t>
            </w:r>
          </w:p>
        </w:tc>
        <w:tc>
          <w:tcPr>
            <w:tcW w:type="dxa" w:w="1247"/>
            <w:shd w:val="clear" w:color="auto" w:fill="F2F5F9"/>
          </w:tcPr>
          <w:p>
            <w:pPr>
              <w:bidi/>
              <w:spacing w:after="40" w:before="40" w:line="276" w:lineRule="auto"/>
              <w:jc w:val="right"/>
            </w:pPr>
            <w:r/>
            <w:r>
              <w:rPr>
                <w:rFonts w:ascii="Tahoma" w:hAnsi="Tahoma" w:cs="Tahoma"/>
                <w:b w:val="0"/>
                <w:color w:val="1A1A1A"/>
                <w:sz w:val="20"/>
                <w:szCs w:val="20"/>
              </w:rPr>
              <w:t>۷۰٪</w:t>
            </w:r>
          </w:p>
        </w:tc>
        <w:tc>
          <w:tcPr>
            <w:tcW w:type="dxa" w:w="1814"/>
            <w:shd w:val="clear" w:color="auto" w:fill="F2F5F9"/>
          </w:tcPr>
          <w:p>
            <w:pPr>
              <w:bidi/>
              <w:spacing w:after="40" w:before="40" w:line="276" w:lineRule="auto"/>
              <w:jc w:val="right"/>
            </w:pPr>
            <w:r/>
            <w:r>
              <w:rPr>
                <w:rFonts w:ascii="Tahoma" w:hAnsi="Tahoma" w:cs="Tahoma"/>
                <w:b w:val="0"/>
                <w:color w:val="1A1A1A"/>
                <w:sz w:val="20"/>
                <w:szCs w:val="20"/>
              </w:rPr>
              <w:t>۷۰۰٫۰۰۰</w:t>
            </w:r>
          </w:p>
        </w:tc>
        <w:tc>
          <w:tcPr>
            <w:tcW w:type="dxa" w:w="1814"/>
            <w:shd w:val="clear" w:color="auto" w:fill="F2F5F9"/>
          </w:tcPr>
          <w:p>
            <w:pPr>
              <w:bidi/>
              <w:spacing w:after="40" w:before="40" w:line="276" w:lineRule="auto"/>
              <w:jc w:val="right"/>
            </w:pPr>
            <w:r/>
            <w:r>
              <w:rPr>
                <w:rFonts w:ascii="Tahoma" w:hAnsi="Tahoma" w:cs="Tahoma"/>
                <w:b/>
                <w:color w:val="1A1A1A"/>
                <w:sz w:val="20"/>
                <w:szCs w:val="20"/>
                <w:bCs/>
              </w:rPr>
              <w:t>۵۰۰٫۰۰۰</w:t>
            </w:r>
          </w:p>
        </w:tc>
        <w:tc>
          <w:tcPr>
            <w:tcW w:type="dxa" w:w="1928"/>
            <w:shd w:val="clear" w:color="auto" w:fill="F2F5F9"/>
          </w:tcPr>
          <w:p>
            <w:pPr>
              <w:bidi/>
              <w:spacing w:after="40" w:before="40" w:line="276" w:lineRule="auto"/>
              <w:jc w:val="right"/>
            </w:pPr>
            <w:r/>
            <w:r>
              <w:rPr>
                <w:rFonts w:ascii="Tahoma" w:hAnsi="Tahoma" w:cs="Tahoma"/>
                <w:b w:val="0"/>
                <w:color w:val="1A1A1A"/>
                <w:sz w:val="20"/>
                <w:szCs w:val="20"/>
              </w:rPr>
              <w:t>سقف هر دفعه</w:t>
            </w:r>
          </w:p>
        </w:tc>
      </w:tr>
    </w:tbl>
    <w:p>
      <w:pPr>
        <w:keepNext/>
        <w:bidi/>
        <w:spacing w:before="240" w:after="120"/>
        <w:jc w:val="right"/>
        <w:outlineLvl w:val="1"/>
      </w:pPr>
      <w:r>
        <w:rPr>
          <w:rFonts w:ascii="Tahoma" w:hAnsi="Tahoma" w:cs="Tahoma"/>
          <w:b/>
          <w:color w:val="1F3A5F"/>
          <w:sz w:val="25"/>
          <w:szCs w:val="25"/>
          <w:bCs/>
        </w:rPr>
        <w:t>۴.۵. نسخه‌دار بودن قواعد</w:t>
      </w:r>
    </w:p>
    <w:p>
      <w:pPr>
        <w:bidi/>
        <w:spacing w:after="160" w:before="120" w:line="360" w:lineRule="auto"/>
        <w:jc w:val="both"/>
      </w:pPr>
      <w:r>
        <w:rPr>
          <w:rFonts w:ascii="Tahoma" w:hAnsi="Tahoma" w:cs="Tahoma"/>
          <w:b w:val="0"/>
          <w:color w:val="1A1A1A"/>
          <w:sz w:val="22"/>
          <w:szCs w:val="22"/>
        </w:rPr>
        <w:t>قواعد هرگز در جای خود ویرایش نمی‌شوند. هنگام تغییر سیاست، نسخه فعلی با ثبت «تاریخ اعمال تا» بسته می‌شود و نسخه جدید درج می‌گردد. انتخاب قانون برای هر درخواست نیز بر اساس تاریخ فاکتور آن درخواست انجام می‌شود، نه تاریخ امروز.</w:t>
      </w:r>
    </w:p>
    <w:p>
      <w:pPr>
        <w:bidi/>
        <w:spacing w:before="80" w:after="200" w:line="336" w:lineRule="auto"/>
        <w:ind w:right="454" w:left="454"/>
        <w:jc w:val="both"/>
      </w:pPr>
      <w:r>
        <w:rPr>
          <w:rFonts w:ascii="Tahoma" w:hAnsi="Tahoma" w:cs="Tahoma"/>
          <w:b w:val="0"/>
          <w:color w:val="5A5A5A"/>
          <w:sz w:val="20"/>
          <w:szCs w:val="20"/>
        </w:rPr>
        <w:t>اهمیت این تصمیم در ممیزی روشن می‌شود: اگر قواعد تاریخ‌دار نبودند، هر تغییر سیاست، محاسبه درخواست‌های گذشته را نیز تغییر می‌داد و بازسازی مبنای تصمیم‌های پیشین ناممکن می‌شد. همچنین برای حالت خاصِ انتشار دو نسخه در یک روز، تاریخ بستن نسخه پیشین به تاریخ شروع خودش محدود می‌شود و در انتخاب قانون فعال، نسخه جدیدتر اولویت دارد؛ برای این حالت آزمون اختصاصی نوشته‌ام.</w:t>
      </w:r>
    </w:p>
    <w:p>
      <w:pPr>
        <w:keepNext/>
        <w:pageBreakBefore/>
        <w:bidi/>
        <w:spacing w:before="0" w:after="120"/>
        <w:jc w:val="right"/>
        <w:outlineLvl w:val="0"/>
      </w:pPr>
      <w:r>
        <w:rPr>
          <w:rFonts w:ascii="Tahoma" w:hAnsi="Tahoma" w:cs="Tahoma"/>
          <w:b/>
          <w:color w:val="1F3A5F"/>
          <w:sz w:val="30"/>
          <w:szCs w:val="30"/>
          <w:bCs/>
        </w:rPr>
        <w:t>۵. معماری نرم‌افزار</w:t>
      </w:r>
    </w:p>
    <w:p>
      <w:pPr>
        <w:keepNext/>
        <w:bidi/>
        <w:spacing w:before="240" w:after="120"/>
        <w:jc w:val="right"/>
        <w:outlineLvl w:val="1"/>
      </w:pPr>
      <w:r>
        <w:rPr>
          <w:rFonts w:ascii="Tahoma" w:hAnsi="Tahoma" w:cs="Tahoma"/>
          <w:b/>
          <w:color w:val="1F3A5F"/>
          <w:sz w:val="25"/>
          <w:szCs w:val="25"/>
          <w:bCs/>
        </w:rPr>
        <w:t>۵.۱. فناوری‌های استفاده‌شده</w:t>
      </w:r>
    </w:p>
    <w:tbl>
      <w:tblPr>
        <w:tblStyle w:val="TableGrid"/>
        <w:tblW w:type="auto" w:w="0"/>
        <w:jc w:val="center"/>
        <w:tblLayout w:type="fixed"/>
        <w:tblLook w:firstColumn="1" w:firstRow="1" w:lastColumn="0" w:lastRow="0" w:noHBand="0" w:noVBand="1" w:val="04A0"/>
        <w:bidiVisual/>
        <w:tblLayout w:type="fixed"/>
      </w:tblPr>
      <w:tblGrid>
        <w:gridCol w:w="1587"/>
        <w:gridCol w:w="2154"/>
        <w:gridCol w:w="4762"/>
      </w:tblGrid>
      <w:tr>
        <w:trPr>
          <w:cantSplit/>
          <w:tblHeader/>
        </w:trPr>
        <w:tc>
          <w:tcPr>
            <w:tcW w:type="dxa" w:w="1587"/>
            <w:shd w:val="clear" w:color="auto" w:fill="1F3A5F"/>
          </w:tcPr>
          <w:p>
            <w:pPr>
              <w:bidi/>
              <w:spacing w:after="40" w:before="40"/>
              <w:jc w:val="center"/>
            </w:pPr>
            <w:r/>
            <w:r>
              <w:rPr>
                <w:rFonts w:ascii="Tahoma" w:hAnsi="Tahoma" w:cs="Tahoma"/>
                <w:b/>
                <w:color w:val="FFFFFF"/>
                <w:sz w:val="20"/>
                <w:szCs w:val="20"/>
                <w:bCs/>
              </w:rPr>
              <w:t>بخش</w:t>
            </w:r>
          </w:p>
        </w:tc>
        <w:tc>
          <w:tcPr>
            <w:tcW w:type="dxa" w:w="2154"/>
            <w:shd w:val="clear" w:color="auto" w:fill="1F3A5F"/>
          </w:tcPr>
          <w:p>
            <w:pPr>
              <w:bidi/>
              <w:spacing w:after="40" w:before="40"/>
              <w:jc w:val="center"/>
            </w:pPr>
            <w:r/>
            <w:r>
              <w:rPr>
                <w:rFonts w:ascii="Tahoma" w:hAnsi="Tahoma" w:cs="Tahoma"/>
                <w:b/>
                <w:color w:val="FFFFFF"/>
                <w:sz w:val="20"/>
                <w:szCs w:val="20"/>
                <w:bCs/>
              </w:rPr>
              <w:t>فناوری</w:t>
            </w:r>
          </w:p>
        </w:tc>
        <w:tc>
          <w:tcPr>
            <w:tcW w:type="dxa" w:w="4762"/>
            <w:shd w:val="clear" w:color="auto" w:fill="1F3A5F"/>
          </w:tcPr>
          <w:p>
            <w:pPr>
              <w:bidi/>
              <w:spacing w:after="40" w:before="40"/>
              <w:jc w:val="center"/>
            </w:pPr>
            <w:r/>
            <w:r>
              <w:rPr>
                <w:rFonts w:ascii="Tahoma" w:hAnsi="Tahoma" w:cs="Tahoma"/>
                <w:b/>
                <w:color w:val="FFFFFF"/>
                <w:sz w:val="20"/>
                <w:szCs w:val="20"/>
                <w:bCs/>
              </w:rPr>
              <w:t>دلیل انتخاب</w:t>
            </w:r>
          </w:p>
        </w:tc>
      </w:tr>
      <w:tr>
        <w:trPr>
          <w:cantSplit/>
        </w:trPr>
        <w:tc>
          <w:tcPr>
            <w:tcW w:type="dxa" w:w="1587"/>
          </w:tcPr>
          <w:p>
            <w:pPr>
              <w:bidi/>
              <w:spacing w:after="40" w:before="40" w:line="276" w:lineRule="auto"/>
              <w:jc w:val="right"/>
            </w:pPr>
            <w:r/>
            <w:r>
              <w:rPr>
                <w:rFonts w:ascii="Tahoma" w:hAnsi="Tahoma" w:cs="Tahoma"/>
                <w:b w:val="0"/>
                <w:color w:val="1A1A1A"/>
                <w:sz w:val="20"/>
                <w:szCs w:val="20"/>
              </w:rPr>
              <w:t>سمت سرور</w:t>
            </w:r>
          </w:p>
        </w:tc>
        <w:tc>
          <w:tcPr>
            <w:tcW w:type="dxa" w:w="2154"/>
          </w:tcPr>
          <w:p>
            <w:pPr>
              <w:bidi/>
              <w:spacing w:after="40" w:before="40" w:line="276" w:lineRule="auto"/>
              <w:jc w:val="right"/>
            </w:pPr>
            <w:r/>
            <w:r>
              <w:rPr>
                <w:rFonts w:ascii="Tahoma" w:hAnsi="Tahoma" w:cs="Tahoma"/>
                <w:b w:val="0"/>
                <w:color w:val="1A1A1A"/>
                <w:sz w:val="20"/>
                <w:szCs w:val="20"/>
              </w:rPr>
              <w:t>زبان Go با روتر chi</w:t>
            </w:r>
          </w:p>
        </w:tc>
        <w:tc>
          <w:tcPr>
            <w:tcW w:type="dxa" w:w="4762"/>
          </w:tcPr>
          <w:p>
            <w:pPr>
              <w:bidi/>
              <w:spacing w:after="40" w:before="40" w:line="276" w:lineRule="auto"/>
              <w:jc w:val="right"/>
            </w:pPr>
            <w:r/>
            <w:r>
              <w:rPr>
                <w:rFonts w:ascii="Tahoma" w:hAnsi="Tahoma" w:cs="Tahoma"/>
                <w:b w:val="0"/>
                <w:color w:val="1A1A1A"/>
                <w:sz w:val="20"/>
                <w:szCs w:val="20"/>
              </w:rPr>
              <w:t>کارایی بالا، تایپ ایستا، استقرار به‌صورت فایل اجرایی واحد</w:t>
            </w:r>
          </w:p>
        </w:tc>
      </w:tr>
      <w:tr>
        <w:trPr>
          <w:cantSplit/>
        </w:trPr>
        <w:tc>
          <w:tcPr>
            <w:tcW w:type="dxa" w:w="1587"/>
            <w:shd w:val="clear" w:color="auto" w:fill="F2F5F9"/>
          </w:tcPr>
          <w:p>
            <w:pPr>
              <w:bidi/>
              <w:spacing w:after="40" w:before="40" w:line="276" w:lineRule="auto"/>
              <w:jc w:val="right"/>
            </w:pPr>
            <w:r/>
            <w:r>
              <w:rPr>
                <w:rFonts w:ascii="Tahoma" w:hAnsi="Tahoma" w:cs="Tahoma"/>
                <w:b w:val="0"/>
                <w:color w:val="1A1A1A"/>
                <w:sz w:val="20"/>
                <w:szCs w:val="20"/>
              </w:rPr>
              <w:t>پایگاه داده</w:t>
            </w:r>
          </w:p>
        </w:tc>
        <w:tc>
          <w:tcPr>
            <w:tcW w:type="dxa" w:w="2154"/>
            <w:shd w:val="clear" w:color="auto" w:fill="F2F5F9"/>
          </w:tcPr>
          <w:p>
            <w:pPr>
              <w:bidi/>
              <w:spacing w:after="40" w:before="40" w:line="276" w:lineRule="auto"/>
              <w:jc w:val="right"/>
            </w:pPr>
            <w:r/>
            <w:r>
              <w:rPr>
                <w:rFonts w:ascii="Tahoma" w:hAnsi="Tahoma" w:cs="Tahoma"/>
                <w:b w:val="0"/>
                <w:color w:val="1A1A1A"/>
                <w:sz w:val="20"/>
                <w:szCs w:val="20"/>
              </w:rPr>
              <w:t>PostgreSQL</w:t>
            </w:r>
          </w:p>
        </w:tc>
        <w:tc>
          <w:tcPr>
            <w:tcW w:type="dxa" w:w="4762"/>
            <w:shd w:val="clear" w:color="auto" w:fill="F2F5F9"/>
          </w:tcPr>
          <w:p>
            <w:pPr>
              <w:bidi/>
              <w:spacing w:after="40" w:before="40" w:line="276" w:lineRule="auto"/>
              <w:jc w:val="right"/>
            </w:pPr>
            <w:r/>
            <w:r>
              <w:rPr>
                <w:rFonts w:ascii="Tahoma" w:hAnsi="Tahoma" w:cs="Tahoma"/>
                <w:b w:val="0"/>
                <w:color w:val="1A1A1A"/>
                <w:sz w:val="20"/>
                <w:szCs w:val="20"/>
              </w:rPr>
              <w:t>پشتیبانی قوی از تراکنش و قیدهای یکپارچگی داده</w:t>
            </w:r>
          </w:p>
        </w:tc>
      </w:tr>
      <w:tr>
        <w:trPr>
          <w:cantSplit/>
        </w:trPr>
        <w:tc>
          <w:tcPr>
            <w:tcW w:type="dxa" w:w="1587"/>
          </w:tcPr>
          <w:p>
            <w:pPr>
              <w:bidi/>
              <w:spacing w:after="40" w:before="40" w:line="276" w:lineRule="auto"/>
              <w:jc w:val="right"/>
            </w:pPr>
            <w:r/>
            <w:r>
              <w:rPr>
                <w:rFonts w:ascii="Tahoma" w:hAnsi="Tahoma" w:cs="Tahoma"/>
                <w:b w:val="0"/>
                <w:color w:val="1A1A1A"/>
                <w:sz w:val="20"/>
                <w:szCs w:val="20"/>
              </w:rPr>
              <w:t>سمت کاربر</w:t>
            </w:r>
          </w:p>
        </w:tc>
        <w:tc>
          <w:tcPr>
            <w:tcW w:type="dxa" w:w="2154"/>
          </w:tcPr>
          <w:p>
            <w:pPr>
              <w:bidi/>
              <w:spacing w:after="40" w:before="40" w:line="276" w:lineRule="auto"/>
              <w:jc w:val="right"/>
            </w:pPr>
            <w:r/>
            <w:r>
              <w:rPr>
                <w:rFonts w:ascii="Tahoma" w:hAnsi="Tahoma" w:cs="Tahoma"/>
                <w:b w:val="0"/>
                <w:color w:val="1A1A1A"/>
                <w:sz w:val="20"/>
                <w:szCs w:val="20"/>
              </w:rPr>
              <w:t>React با TypeScript</w:t>
            </w:r>
          </w:p>
        </w:tc>
        <w:tc>
          <w:tcPr>
            <w:tcW w:type="dxa" w:w="4762"/>
          </w:tcPr>
          <w:p>
            <w:pPr>
              <w:bidi/>
              <w:spacing w:after="40" w:before="40" w:line="276" w:lineRule="auto"/>
              <w:jc w:val="right"/>
            </w:pPr>
            <w:r/>
            <w:r>
              <w:rPr>
                <w:rFonts w:ascii="Tahoma" w:hAnsi="Tahoma" w:cs="Tahoma"/>
                <w:b w:val="0"/>
                <w:color w:val="1A1A1A"/>
                <w:sz w:val="20"/>
                <w:szCs w:val="20"/>
              </w:rPr>
              <w:t>ساخت رابط تعاملی با ایمنی تایپ</w:t>
            </w:r>
          </w:p>
        </w:tc>
      </w:tr>
      <w:tr>
        <w:trPr>
          <w:cantSplit/>
        </w:trPr>
        <w:tc>
          <w:tcPr>
            <w:tcW w:type="dxa" w:w="1587"/>
            <w:shd w:val="clear" w:color="auto" w:fill="F2F5F9"/>
          </w:tcPr>
          <w:p>
            <w:pPr>
              <w:bidi/>
              <w:spacing w:after="40" w:before="40" w:line="276" w:lineRule="auto"/>
              <w:jc w:val="right"/>
            </w:pPr>
            <w:r/>
            <w:r>
              <w:rPr>
                <w:rFonts w:ascii="Tahoma" w:hAnsi="Tahoma" w:cs="Tahoma"/>
                <w:b w:val="0"/>
                <w:color w:val="1A1A1A"/>
                <w:sz w:val="20"/>
                <w:szCs w:val="20"/>
              </w:rPr>
              <w:t>ظاهر رابط</w:t>
            </w:r>
          </w:p>
        </w:tc>
        <w:tc>
          <w:tcPr>
            <w:tcW w:type="dxa" w:w="2154"/>
            <w:shd w:val="clear" w:color="auto" w:fill="F2F5F9"/>
          </w:tcPr>
          <w:p>
            <w:pPr>
              <w:bidi/>
              <w:spacing w:after="40" w:before="40" w:line="276" w:lineRule="auto"/>
              <w:jc w:val="right"/>
            </w:pPr>
            <w:r/>
            <w:r>
              <w:rPr>
                <w:rFonts w:ascii="Tahoma" w:hAnsi="Tahoma" w:cs="Tahoma"/>
                <w:b w:val="0"/>
                <w:color w:val="1A1A1A"/>
                <w:sz w:val="20"/>
                <w:szCs w:val="20"/>
              </w:rPr>
              <w:t>Tailwind CSS و قلم وزیرمتن</w:t>
            </w:r>
          </w:p>
        </w:tc>
        <w:tc>
          <w:tcPr>
            <w:tcW w:type="dxa" w:w="4762"/>
            <w:shd w:val="clear" w:color="auto" w:fill="F2F5F9"/>
          </w:tcPr>
          <w:p>
            <w:pPr>
              <w:bidi/>
              <w:spacing w:after="40" w:before="40" w:line="276" w:lineRule="auto"/>
              <w:jc w:val="right"/>
            </w:pPr>
            <w:r/>
            <w:r>
              <w:rPr>
                <w:rFonts w:ascii="Tahoma" w:hAnsi="Tahoma" w:cs="Tahoma"/>
                <w:b w:val="0"/>
                <w:color w:val="1A1A1A"/>
                <w:sz w:val="20"/>
                <w:szCs w:val="20"/>
              </w:rPr>
              <w:t>پشتیبانی مناسب از چیدمان راست‌به‌چپ فارسی</w:t>
            </w:r>
          </w:p>
        </w:tc>
      </w:tr>
      <w:tr>
        <w:trPr>
          <w:cantSplit/>
        </w:trPr>
        <w:tc>
          <w:tcPr>
            <w:tcW w:type="dxa" w:w="1587"/>
          </w:tcPr>
          <w:p>
            <w:pPr>
              <w:bidi/>
              <w:spacing w:after="40" w:before="40" w:line="276" w:lineRule="auto"/>
              <w:jc w:val="right"/>
            </w:pPr>
            <w:r/>
            <w:r>
              <w:rPr>
                <w:rFonts w:ascii="Tahoma" w:hAnsi="Tahoma" w:cs="Tahoma"/>
                <w:b w:val="0"/>
                <w:color w:val="1A1A1A"/>
                <w:sz w:val="20"/>
                <w:szCs w:val="20"/>
              </w:rPr>
              <w:t>استقرار</w:t>
            </w:r>
          </w:p>
        </w:tc>
        <w:tc>
          <w:tcPr>
            <w:tcW w:type="dxa" w:w="2154"/>
          </w:tcPr>
          <w:p>
            <w:pPr>
              <w:bidi/>
              <w:spacing w:after="40" w:before="40" w:line="276" w:lineRule="auto"/>
              <w:jc w:val="right"/>
            </w:pPr>
            <w:r/>
            <w:r>
              <w:rPr>
                <w:rFonts w:ascii="Tahoma" w:hAnsi="Tahoma" w:cs="Tahoma"/>
                <w:b w:val="0"/>
                <w:color w:val="1A1A1A"/>
                <w:sz w:val="20"/>
                <w:szCs w:val="20"/>
              </w:rPr>
              <w:t>Docker Compose</w:t>
            </w:r>
          </w:p>
        </w:tc>
        <w:tc>
          <w:tcPr>
            <w:tcW w:type="dxa" w:w="4762"/>
          </w:tcPr>
          <w:p>
            <w:pPr>
              <w:bidi/>
              <w:spacing w:after="40" w:before="40" w:line="276" w:lineRule="auto"/>
              <w:jc w:val="right"/>
            </w:pPr>
            <w:r/>
            <w:r>
              <w:rPr>
                <w:rFonts w:ascii="Tahoma" w:hAnsi="Tahoma" w:cs="Tahoma"/>
                <w:b w:val="0"/>
                <w:color w:val="1A1A1A"/>
                <w:sz w:val="20"/>
                <w:szCs w:val="20"/>
              </w:rPr>
              <w:t>اجرای یکسان سه سرویس در محیط‌های مختلف</w:t>
            </w:r>
          </w:p>
        </w:tc>
      </w:tr>
    </w:tbl>
    <w:p>
      <w:pPr>
        <w:keepNext/>
        <w:bidi/>
        <w:spacing w:before="240" w:after="120"/>
        <w:jc w:val="right"/>
        <w:outlineLvl w:val="1"/>
      </w:pPr>
      <w:r>
        <w:rPr>
          <w:rFonts w:ascii="Tahoma" w:hAnsi="Tahoma" w:cs="Tahoma"/>
          <w:b/>
          <w:color w:val="1F3A5F"/>
          <w:sz w:val="25"/>
          <w:szCs w:val="25"/>
          <w:bCs/>
        </w:rPr>
        <w:t>۵.۲. معماری لایه‌ای</w:t>
      </w:r>
    </w:p>
    <w:p>
      <w:pPr>
        <w:bidi/>
        <w:spacing w:after="160" w:before="120" w:line="360" w:lineRule="auto"/>
        <w:jc w:val="both"/>
      </w:pPr>
      <w:r>
        <w:rPr>
          <w:rFonts w:ascii="Tahoma" w:hAnsi="Tahoma" w:cs="Tahoma"/>
          <w:b w:val="0"/>
          <w:color w:val="1A1A1A"/>
          <w:sz w:val="22"/>
          <w:szCs w:val="22"/>
        </w:rPr>
        <w:t>سامانه در چهار لایه سازمان یافته است و وابستگی‌ها تنها به سمت درون جریان دارند. این تفکیک باعث می‌شود هر نگرانی یک جایگاه مشخص داشته باشد:</w:t>
      </w:r>
    </w:p>
    <w:p>
      <w:pPr>
        <w:spacing w:after="0" w:before="0" w:line="276" w:lineRule="auto"/>
        <w:ind w:left="454"/>
        <w:jc w:val="left"/>
      </w:pPr>
      <w:r>
        <w:rPr>
          <w:rFonts w:ascii="Consolas" w:hAnsi="Consolas" w:cs="Consolas"/>
          <w:b w:val="0"/>
          <w:color w:val="222222"/>
          <w:sz w:val="19"/>
          <w:szCs w:val="19"/>
        </w:rPr>
        <w:t>transport/http   -&gt;   service/*   -&gt;   storage/postgres</w:t>
      </w:r>
    </w:p>
    <w:p>
      <w:pPr>
        <w:spacing w:after="0" w:before="0" w:line="276" w:lineRule="auto"/>
        <w:ind w:left="454"/>
        <w:jc w:val="left"/>
      </w:pPr>
      <w:r>
        <w:rPr>
          <w:rFonts w:ascii="Consolas" w:hAnsi="Consolas" w:cs="Consolas"/>
          <w:b w:val="0"/>
          <w:color w:val="222222"/>
          <w:sz w:val="19"/>
          <w:szCs w:val="19"/>
        </w:rPr>
        <w:t xml:space="preserve">                        domain</w:t>
      </w:r>
    </w:p>
    <w:p>
      <w:pPr>
        <w:bidi/>
        <w:spacing w:after="120" w:before="120" w:line="360" w:lineRule="auto"/>
        <w:jc w:val="both"/>
      </w:pPr>
    </w:p>
    <w:tbl>
      <w:tblPr>
        <w:tblStyle w:val="TableGrid"/>
        <w:tblW w:type="auto" w:w="0"/>
        <w:jc w:val="center"/>
        <w:tblLayout w:type="fixed"/>
        <w:tblLook w:firstColumn="1" w:firstRow="1" w:lastColumn="0" w:lastRow="0" w:noHBand="0" w:noVBand="1" w:val="04A0"/>
        <w:bidiVisual/>
        <w:tblLayout w:type="fixed"/>
      </w:tblPr>
      <w:tblGrid>
        <w:gridCol w:w="1701"/>
        <w:gridCol w:w="6803"/>
      </w:tblGrid>
      <w:tr>
        <w:trPr>
          <w:cantSplit/>
          <w:tblHeader/>
        </w:trPr>
        <w:tc>
          <w:tcPr>
            <w:tcW w:type="dxa" w:w="1701"/>
            <w:shd w:val="clear" w:color="auto" w:fill="1F3A5F"/>
          </w:tcPr>
          <w:p>
            <w:pPr>
              <w:bidi/>
              <w:spacing w:after="40" w:before="40"/>
              <w:jc w:val="center"/>
            </w:pPr>
            <w:r/>
            <w:r>
              <w:rPr>
                <w:rFonts w:ascii="Tahoma" w:hAnsi="Tahoma" w:cs="Tahoma"/>
                <w:b/>
                <w:color w:val="FFFFFF"/>
                <w:sz w:val="20"/>
                <w:szCs w:val="20"/>
                <w:bCs/>
              </w:rPr>
              <w:t>لایه</w:t>
            </w:r>
          </w:p>
        </w:tc>
        <w:tc>
          <w:tcPr>
            <w:tcW w:type="dxa" w:w="6803"/>
            <w:shd w:val="clear" w:color="auto" w:fill="1F3A5F"/>
          </w:tcPr>
          <w:p>
            <w:pPr>
              <w:bidi/>
              <w:spacing w:after="40" w:before="40"/>
              <w:jc w:val="center"/>
            </w:pPr>
            <w:r/>
            <w:r>
              <w:rPr>
                <w:rFonts w:ascii="Tahoma" w:hAnsi="Tahoma" w:cs="Tahoma"/>
                <w:b/>
                <w:color w:val="FFFFFF"/>
                <w:sz w:val="20"/>
                <w:szCs w:val="20"/>
                <w:bCs/>
              </w:rPr>
              <w:t>مسئولیت</w:t>
            </w:r>
          </w:p>
        </w:tc>
      </w:tr>
      <w:tr>
        <w:trPr>
          <w:cantSplit/>
        </w:trPr>
        <w:tc>
          <w:tcPr>
            <w:tcW w:type="dxa" w:w="1701"/>
          </w:tcPr>
          <w:p>
            <w:pPr>
              <w:bidi/>
              <w:spacing w:after="40" w:before="40" w:line="276" w:lineRule="auto"/>
              <w:jc w:val="right"/>
            </w:pPr>
            <w:r/>
            <w:r>
              <w:rPr>
                <w:rFonts w:ascii="Tahoma" w:hAnsi="Tahoma" w:cs="Tahoma"/>
                <w:b w:val="0"/>
                <w:color w:val="1A1A1A"/>
                <w:sz w:val="20"/>
                <w:szCs w:val="20"/>
              </w:rPr>
              <w:t>دامنه</w:t>
            </w:r>
          </w:p>
        </w:tc>
        <w:tc>
          <w:tcPr>
            <w:tcW w:type="dxa" w:w="6803"/>
          </w:tcPr>
          <w:p>
            <w:pPr>
              <w:bidi/>
              <w:spacing w:after="40" w:before="40" w:line="276" w:lineRule="auto"/>
              <w:jc w:val="right"/>
            </w:pPr>
            <w:r/>
            <w:r>
              <w:rPr>
                <w:rFonts w:ascii="Tahoma" w:hAnsi="Tahoma" w:cs="Tahoma"/>
                <w:b w:val="0"/>
                <w:color w:val="1A1A1A"/>
                <w:sz w:val="20"/>
                <w:szCs w:val="20"/>
              </w:rPr>
              <w:t>موجودیت‌ها و مفاهیم کسب‌وکار به‌صورت خالص؛ بدون وابستگی به وب یا پایگاه داده</w:t>
            </w:r>
          </w:p>
        </w:tc>
      </w:tr>
      <w:tr>
        <w:trPr>
          <w:cantSplit/>
        </w:trPr>
        <w:tc>
          <w:tcPr>
            <w:tcW w:type="dxa" w:w="1701"/>
            <w:shd w:val="clear" w:color="auto" w:fill="F2F5F9"/>
          </w:tcPr>
          <w:p>
            <w:pPr>
              <w:bidi/>
              <w:spacing w:after="40" w:before="40" w:line="276" w:lineRule="auto"/>
              <w:jc w:val="right"/>
            </w:pPr>
            <w:r/>
            <w:r>
              <w:rPr>
                <w:rFonts w:ascii="Tahoma" w:hAnsi="Tahoma" w:cs="Tahoma"/>
                <w:b w:val="0"/>
                <w:color w:val="1A1A1A"/>
                <w:sz w:val="20"/>
                <w:szCs w:val="20"/>
              </w:rPr>
              <w:t>سرویس</w:t>
            </w:r>
          </w:p>
        </w:tc>
        <w:tc>
          <w:tcPr>
            <w:tcW w:type="dxa" w:w="6803"/>
            <w:shd w:val="clear" w:color="auto" w:fill="F2F5F9"/>
          </w:tcPr>
          <w:p>
            <w:pPr>
              <w:bidi/>
              <w:spacing w:after="40" w:before="40" w:line="276" w:lineRule="auto"/>
              <w:jc w:val="right"/>
            </w:pPr>
            <w:r/>
            <w:r>
              <w:rPr>
                <w:rFonts w:ascii="Tahoma" w:hAnsi="Tahoma" w:cs="Tahoma"/>
                <w:b w:val="0"/>
                <w:color w:val="1A1A1A"/>
                <w:sz w:val="20"/>
                <w:szCs w:val="20"/>
              </w:rPr>
              <w:t>منطق کسب‌وکار، تراکنش‌ها و تصمیم‌های دسترسی؛ هفت بسته به تفکیک حوزه</w:t>
            </w:r>
          </w:p>
        </w:tc>
      </w:tr>
      <w:tr>
        <w:trPr>
          <w:cantSplit/>
        </w:trPr>
        <w:tc>
          <w:tcPr>
            <w:tcW w:type="dxa" w:w="1701"/>
          </w:tcPr>
          <w:p>
            <w:pPr>
              <w:bidi/>
              <w:spacing w:after="40" w:before="40" w:line="276" w:lineRule="auto"/>
              <w:jc w:val="right"/>
            </w:pPr>
            <w:r/>
            <w:r>
              <w:rPr>
                <w:rFonts w:ascii="Tahoma" w:hAnsi="Tahoma" w:cs="Tahoma"/>
                <w:b w:val="0"/>
                <w:color w:val="1A1A1A"/>
                <w:sz w:val="20"/>
                <w:szCs w:val="20"/>
              </w:rPr>
              <w:t>ذخیره‌سازی</w:t>
            </w:r>
          </w:p>
        </w:tc>
        <w:tc>
          <w:tcPr>
            <w:tcW w:type="dxa" w:w="6803"/>
          </w:tcPr>
          <w:p>
            <w:pPr>
              <w:bidi/>
              <w:spacing w:after="40" w:before="40" w:line="276" w:lineRule="auto"/>
              <w:jc w:val="right"/>
            </w:pPr>
            <w:r/>
            <w:r>
              <w:rPr>
                <w:rFonts w:ascii="Tahoma" w:hAnsi="Tahoma" w:cs="Tahoma"/>
                <w:b w:val="0"/>
                <w:color w:val="1A1A1A"/>
                <w:sz w:val="20"/>
                <w:szCs w:val="20"/>
              </w:rPr>
              <w:t>پیاده‌سازی دسترسی به داده؛ تنها لایه‌ای که با کتابخانه نگاشت داده کار می‌کند</w:t>
            </w:r>
          </w:p>
        </w:tc>
      </w:tr>
      <w:tr>
        <w:trPr>
          <w:cantSplit/>
        </w:trPr>
        <w:tc>
          <w:tcPr>
            <w:tcW w:type="dxa" w:w="1701"/>
            <w:shd w:val="clear" w:color="auto" w:fill="F2F5F9"/>
          </w:tcPr>
          <w:p>
            <w:pPr>
              <w:bidi/>
              <w:spacing w:after="40" w:before="40" w:line="276" w:lineRule="auto"/>
              <w:jc w:val="right"/>
            </w:pPr>
            <w:r/>
            <w:r>
              <w:rPr>
                <w:rFonts w:ascii="Tahoma" w:hAnsi="Tahoma" w:cs="Tahoma"/>
                <w:b w:val="0"/>
                <w:color w:val="1A1A1A"/>
                <w:sz w:val="20"/>
                <w:szCs w:val="20"/>
              </w:rPr>
              <w:t>انتقال</w:t>
            </w:r>
          </w:p>
        </w:tc>
        <w:tc>
          <w:tcPr>
            <w:tcW w:type="dxa" w:w="6803"/>
            <w:shd w:val="clear" w:color="auto" w:fill="F2F5F9"/>
          </w:tcPr>
          <w:p>
            <w:pPr>
              <w:bidi/>
              <w:spacing w:after="40" w:before="40" w:line="276" w:lineRule="auto"/>
              <w:jc w:val="right"/>
            </w:pPr>
            <w:r/>
            <w:r>
              <w:rPr>
                <w:rFonts w:ascii="Tahoma" w:hAnsi="Tahoma" w:cs="Tahoma"/>
                <w:b w:val="0"/>
                <w:color w:val="1A1A1A"/>
                <w:sz w:val="20"/>
                <w:szCs w:val="20"/>
              </w:rPr>
              <w:t>مسیرهای وب، اعتبارسنجی ورودی، و نگاشت خطاها به کدهای وضعیت</w:t>
            </w:r>
          </w:p>
        </w:tc>
      </w:tr>
    </w:tbl>
    <w:p>
      <w:pPr>
        <w:bidi/>
        <w:spacing w:after="160" w:before="120" w:line="360" w:lineRule="auto"/>
        <w:jc w:val="both"/>
      </w:pPr>
      <w:r>
        <w:rPr>
          <w:rFonts w:ascii="Tahoma" w:hAnsi="Tahoma" w:cs="Tahoma"/>
          <w:b w:val="0"/>
          <w:color w:val="1A1A1A"/>
          <w:sz w:val="22"/>
          <w:szCs w:val="22"/>
        </w:rPr>
        <w:t>دو نکته طراحی که به‌طور خاص رعایت شده‌اند: نخست، شِمای پایگاه داده تنها در اختیار فایل‌های مهاجرت است و از قابلیت ساخت خودکار جدول در کتابخانه نگاشت داده استفاده نکرده‌ام تا تغییرات شِما قابل بازبینی و قابل بازگشت باشند. دوم، ساختار داده‌ای که در پایگاه داده ذخیره می‌شود از ساختاری که در رابط برنامه‌نویسی منتشر می‌شود جدا است؛ بنابراین تغییر نام یک ستون، قرارداد بیرونی سامانه را نمی‌شکند.</w:t>
      </w:r>
    </w:p>
    <w:p>
      <w:pPr>
        <w:keepNext/>
        <w:bidi/>
        <w:spacing w:before="240" w:after="120"/>
        <w:jc w:val="right"/>
        <w:outlineLvl w:val="1"/>
      </w:pPr>
      <w:r>
        <w:rPr>
          <w:rFonts w:ascii="Tahoma" w:hAnsi="Tahoma" w:cs="Tahoma"/>
          <w:b/>
          <w:color w:val="1F3A5F"/>
          <w:sz w:val="25"/>
          <w:szCs w:val="25"/>
          <w:bCs/>
        </w:rPr>
        <w:t>۵.۳. رابط برنامه‌نویسی و قرارداد آن</w:t>
      </w:r>
    </w:p>
    <w:p>
      <w:pPr>
        <w:bidi/>
        <w:spacing w:after="160" w:before="120" w:line="360" w:lineRule="auto"/>
        <w:jc w:val="both"/>
      </w:pPr>
      <w:r>
        <w:rPr>
          <w:rFonts w:ascii="Tahoma" w:hAnsi="Tahoma" w:cs="Tahoma"/>
          <w:b w:val="0"/>
          <w:color w:val="1A1A1A"/>
          <w:sz w:val="22"/>
          <w:szCs w:val="22"/>
        </w:rPr>
        <w:t>رابط برنامه‌نویسی سامانه شامل سی‌ودو مسیر و چهل‌ودو عملیات است و به‌صورت رسمی در یک سند OpenAPI توصیف شده است. این سند مرجع قرارداد است: تایپ‌های سمت کاربر از آن تولید می‌شوند و دو آزمون خودکار، پاسخ‌های واقعی سرور را با آن تطبیق می‌دهند تا امکان واگرایی مستندات از پیاده‌سازی از بین برود.</w:t>
      </w:r>
    </w:p>
    <w:p>
      <w:pPr>
        <w:bidi/>
        <w:spacing w:after="160" w:before="120" w:line="360" w:lineRule="auto"/>
        <w:jc w:val="both"/>
      </w:pPr>
      <w:r>
        <w:rPr>
          <w:rFonts w:ascii="Tahoma" w:hAnsi="Tahoma" w:cs="Tahoma"/>
          <w:b w:val="0"/>
          <w:color w:val="1A1A1A"/>
          <w:sz w:val="22"/>
          <w:szCs w:val="22"/>
        </w:rPr>
        <w:t>درگاه یکپارچه‌سازی سامانه مادر جدا از نشست کاربران و با کلید دسترسی کار می‌کند و دو عملیات دارد: همگام‌سازی گروهی اطلاعات کارکنان بر اساس شماره پرسنلی، و استعلام وضعیت یک درخواست.</w:t>
      </w:r>
    </w:p>
    <w:p>
      <w:pPr>
        <w:keepNext/>
        <w:pageBreakBefore/>
        <w:bidi/>
        <w:spacing w:before="0" w:after="120"/>
        <w:jc w:val="right"/>
        <w:outlineLvl w:val="0"/>
      </w:pPr>
      <w:r>
        <w:rPr>
          <w:rFonts w:ascii="Tahoma" w:hAnsi="Tahoma" w:cs="Tahoma"/>
          <w:b/>
          <w:color w:val="1F3A5F"/>
          <w:sz w:val="30"/>
          <w:szCs w:val="30"/>
          <w:bCs/>
        </w:rPr>
        <w:t>۶. پیاده‌سازی</w:t>
      </w:r>
    </w:p>
    <w:p>
      <w:pPr>
        <w:keepNext/>
        <w:bidi/>
        <w:spacing w:before="240" w:after="120"/>
        <w:jc w:val="right"/>
        <w:outlineLvl w:val="1"/>
      </w:pPr>
      <w:r>
        <w:rPr>
          <w:rFonts w:ascii="Tahoma" w:hAnsi="Tahoma" w:cs="Tahoma"/>
          <w:b/>
          <w:color w:val="1F3A5F"/>
          <w:sz w:val="25"/>
          <w:szCs w:val="25"/>
          <w:bCs/>
        </w:rPr>
        <w:t>۶.۱. لاگ ممیزی</w:t>
      </w:r>
    </w:p>
    <w:p>
      <w:pPr>
        <w:bidi/>
        <w:spacing w:after="160" w:before="120" w:line="360" w:lineRule="auto"/>
        <w:jc w:val="both"/>
      </w:pPr>
      <w:r>
        <w:rPr>
          <w:rFonts w:ascii="Tahoma" w:hAnsi="Tahoma" w:cs="Tahoma"/>
          <w:b w:val="0"/>
          <w:color w:val="1A1A1A"/>
          <w:sz w:val="22"/>
          <w:szCs w:val="22"/>
        </w:rPr>
        <w:t>تمام رویدادهای مؤثر ثبت می‌شوند: ورود به سامانه، ثبت و ارسال مجدد درخواست، شروع بررسی، تأیید، رد، بازگرداندن برای مدارک، بارگذاری مدرک، ثبت پرداخت، بستن پرونده، و تغییر پیکربندی قواعد. برای هر رویداد، کاربر، زمان و مقدار قبل و بعد نگه‌داری می‌شود.</w:t>
      </w:r>
    </w:p>
    <w:p>
      <w:pPr>
        <w:bidi/>
        <w:spacing w:after="160" w:before="120" w:line="360" w:lineRule="auto"/>
        <w:jc w:val="both"/>
      </w:pPr>
      <w:r>
        <w:rPr>
          <w:rFonts w:ascii="Tahoma" w:hAnsi="Tahoma" w:cs="Tahoma"/>
          <w:b w:val="0"/>
          <w:color w:val="1A1A1A"/>
          <w:sz w:val="22"/>
          <w:szCs w:val="22"/>
        </w:rPr>
        <w:t>نکته کلیدی پیاده‌سازی این است که نوشتن رکورد ممیزی و اعمال تغییر بر داده، در یک تراکنش پایگاه داده انجام می‌شوند. در نتیجه اگر هر یک از این دو با خطا مواجه شود، هر دو بازگردانده می‌شوند و از نظر ساختاری وضعیتی که تغییر یافته اما ردپا نداشته باشد قابل ایجاد نیست.</w:t>
      </w:r>
    </w:p>
    <w:p>
      <w:pPr>
        <w:keepNext/>
        <w:bidi/>
        <w:spacing w:before="240" w:after="120"/>
        <w:jc w:val="right"/>
        <w:outlineLvl w:val="1"/>
      </w:pPr>
      <w:r>
        <w:rPr>
          <w:rFonts w:ascii="Tahoma" w:hAnsi="Tahoma" w:cs="Tahoma"/>
          <w:b/>
          <w:color w:val="1F3A5F"/>
          <w:sz w:val="25"/>
          <w:szCs w:val="25"/>
          <w:bCs/>
        </w:rPr>
        <w:t>۶.۲. احراز هویت و کنترل دسترسی</w:t>
      </w:r>
    </w:p>
    <w:p>
      <w:pPr>
        <w:bidi/>
        <w:spacing w:after="80" w:line="336" w:lineRule="auto"/>
        <w:ind w:right="340"/>
        <w:jc w:val="both"/>
      </w:pPr>
      <w:r>
        <w:rPr>
          <w:rFonts w:ascii="Tahoma" w:hAnsi="Tahoma" w:cs="Tahoma"/>
          <w:b w:val="0"/>
          <w:color w:val="1A1A1A"/>
          <w:sz w:val="22"/>
          <w:szCs w:val="22"/>
        </w:rPr>
        <w:t>•  گذرواژه‌ها با الگوریتم bcrypt هش می‌شوند و هرگز به‌صورت متن آشکار ذخیره نمی‌گردند.</w:t>
      </w:r>
    </w:p>
    <w:p>
      <w:pPr>
        <w:bidi/>
        <w:spacing w:after="80" w:line="336" w:lineRule="auto"/>
        <w:ind w:right="340"/>
        <w:jc w:val="both"/>
      </w:pPr>
      <w:r>
        <w:rPr>
          <w:rFonts w:ascii="Tahoma" w:hAnsi="Tahoma" w:cs="Tahoma"/>
          <w:b w:val="0"/>
          <w:color w:val="1A1A1A"/>
          <w:sz w:val="22"/>
          <w:szCs w:val="22"/>
        </w:rPr>
        <w:t>•  احراز هویت کاربران با توکن امضاشده و اعتبار هشت‌ساعته انجام می‌شود.</w:t>
      </w:r>
    </w:p>
    <w:p>
      <w:pPr>
        <w:bidi/>
        <w:spacing w:after="80" w:line="336" w:lineRule="auto"/>
        <w:ind w:right="340"/>
        <w:jc w:val="both"/>
      </w:pPr>
      <w:r>
        <w:rPr>
          <w:rFonts w:ascii="Tahoma" w:hAnsi="Tahoma" w:cs="Tahoma"/>
          <w:b w:val="0"/>
          <w:color w:val="1A1A1A"/>
          <w:sz w:val="22"/>
          <w:szCs w:val="22"/>
        </w:rPr>
        <w:t>•  کنترل دسترسی در دو لایه اعمال می‌شود: نقش در سطح مسیر، و مالکیت داده در سطح سرویس.</w:t>
      </w:r>
    </w:p>
    <w:p>
      <w:pPr>
        <w:bidi/>
        <w:spacing w:after="80" w:line="336" w:lineRule="auto"/>
        <w:ind w:right="340"/>
        <w:jc w:val="both"/>
      </w:pPr>
      <w:r>
        <w:rPr>
          <w:rFonts w:ascii="Tahoma" w:hAnsi="Tahoma" w:cs="Tahoma"/>
          <w:b w:val="0"/>
          <w:color w:val="1A1A1A"/>
          <w:sz w:val="22"/>
          <w:szCs w:val="22"/>
        </w:rPr>
        <w:t>•  کلید درگاه یکپارچه‌سازی نیز تنها به‌صورت هش‌شده ذخیره می‌شود.</w:t>
      </w:r>
    </w:p>
    <w:p>
      <w:pPr>
        <w:bidi/>
        <w:spacing w:after="80" w:line="336" w:lineRule="auto"/>
        <w:ind w:right="340"/>
        <w:jc w:val="both"/>
      </w:pPr>
      <w:r>
        <w:rPr>
          <w:rFonts w:ascii="Tahoma" w:hAnsi="Tahoma" w:cs="Tahoma"/>
          <w:b w:val="0"/>
          <w:color w:val="1A1A1A"/>
          <w:sz w:val="22"/>
          <w:szCs w:val="22"/>
        </w:rPr>
        <w:t>•  سامانه در حالت تولید در صورتی که کلید امضای توکن مقدار پیش‌فرض توسعه باشد بالا نمی‌آید.</w:t>
      </w:r>
    </w:p>
    <w:p>
      <w:pPr>
        <w:keepNext/>
        <w:bidi/>
        <w:spacing w:before="240" w:after="120"/>
        <w:jc w:val="right"/>
        <w:outlineLvl w:val="1"/>
      </w:pPr>
      <w:r>
        <w:rPr>
          <w:rFonts w:ascii="Tahoma" w:hAnsi="Tahoma" w:cs="Tahoma"/>
          <w:b/>
          <w:color w:val="1F3A5F"/>
          <w:sz w:val="25"/>
          <w:szCs w:val="25"/>
          <w:bCs/>
        </w:rPr>
        <w:t>۶.۳. دقت محاسبات مالی</w:t>
      </w:r>
    </w:p>
    <w:p>
      <w:pPr>
        <w:bidi/>
        <w:spacing w:after="160" w:before="120" w:line="360" w:lineRule="auto"/>
        <w:jc w:val="both"/>
      </w:pPr>
      <w:r>
        <w:rPr>
          <w:rFonts w:ascii="Tahoma" w:hAnsi="Tahoma" w:cs="Tahoma"/>
          <w:b w:val="0"/>
          <w:color w:val="1A1A1A"/>
          <w:sz w:val="22"/>
          <w:szCs w:val="22"/>
        </w:rPr>
        <w:t>مبالغ در سراسر سامانه به‌صورت عدد صحیح ریال نگه‌داری و پردازش می‌شوند. دلیل این انتخاب آن است که نمایش اعشاری دودویی نمی‌تواند مقادیر ده‌دهی را به‌طور دقیق نگه دارد و این خطا در جمع‌های مالی و مقایسه با سقف‌ها انباشته می‌شود؛ ریال نیز در عمل واحد خردتر ندارد. بر این اساس، تمام محاسبه با عدد صحیح انجام می‌شود و تنها یک نقطه گردکردن در کل سامانه وجود دارد.</w:t>
      </w:r>
    </w:p>
    <w:p>
      <w:pPr>
        <w:bidi/>
        <w:spacing w:before="80" w:after="200" w:line="336" w:lineRule="auto"/>
        <w:ind w:right="454" w:left="454"/>
        <w:jc w:val="both"/>
      </w:pPr>
      <w:r>
        <w:rPr>
          <w:rFonts w:ascii="Tahoma" w:hAnsi="Tahoma" w:cs="Tahoma"/>
          <w:b w:val="0"/>
          <w:color w:val="5A5A5A"/>
          <w:sz w:val="20"/>
          <w:szCs w:val="20"/>
        </w:rPr>
        <w:t>این تغییر را پس از تثبیت رفتار پیشین انجام دادم: نخست نوزده حالت مرزی محاسبه را در یک پرونده مرجع ثبت کردم، سپس تغییر را اعمال و نتیجه را مقایسه کردم. سیزده حالت بدون تغییر ماند و در شش حالت باقی‌مانده بیشترین اختلاف نیم ریال بود؛ یعنی تنها همان کسر زیر یک ریال حذف شد و تغییر معناداری در مبالغ رخ نداد.</w:t>
      </w:r>
    </w:p>
    <w:p>
      <w:pPr>
        <w:keepNext/>
        <w:bidi/>
        <w:spacing w:before="240" w:after="120"/>
        <w:jc w:val="right"/>
        <w:outlineLvl w:val="1"/>
      </w:pPr>
      <w:r>
        <w:rPr>
          <w:rFonts w:ascii="Tahoma" w:hAnsi="Tahoma" w:cs="Tahoma"/>
          <w:b/>
          <w:color w:val="1F3A5F"/>
          <w:sz w:val="25"/>
          <w:szCs w:val="25"/>
          <w:bCs/>
        </w:rPr>
        <w:t>۶.۴. زمان کسب‌وکار</w:t>
      </w:r>
    </w:p>
    <w:p>
      <w:pPr>
        <w:bidi/>
        <w:spacing w:after="160" w:before="120" w:line="360" w:lineRule="auto"/>
        <w:jc w:val="both"/>
      </w:pPr>
      <w:r>
        <w:rPr>
          <w:rFonts w:ascii="Tahoma" w:hAnsi="Tahoma" w:cs="Tahoma"/>
          <w:b w:val="0"/>
          <w:color w:val="1A1A1A"/>
          <w:sz w:val="22"/>
          <w:szCs w:val="22"/>
        </w:rPr>
        <w:t>دوره انتظار و سال قراردادی مفاهیمی بر پایه «روز تقویمی» هستند. اگر مرز روز با منطقه زمانی سرور محاسبه شود، یک درخواست نزدیک نیمه‌شب می‌تواند بر روی سرورهای مختلف نتیجه متفاوتی بدهد. به همین دلیل تمام تصمیم‌های مربوط به مرز روز در منطقه زمانی تهران ارزیابی می‌شوند و ساعت سامانه به‌صورت تزریق‌شده در اختیار سرویس‌ها قرار می‌گیرد تا رفتار آن قابل آزمون باشد.</w:t>
      </w:r>
    </w:p>
    <w:p>
      <w:pPr>
        <w:keepNext/>
        <w:bidi/>
        <w:spacing w:before="240" w:after="120"/>
        <w:jc w:val="right"/>
        <w:outlineLvl w:val="1"/>
      </w:pPr>
      <w:r>
        <w:rPr>
          <w:rFonts w:ascii="Tahoma" w:hAnsi="Tahoma" w:cs="Tahoma"/>
          <w:b/>
          <w:color w:val="1F3A5F"/>
          <w:sz w:val="25"/>
          <w:szCs w:val="25"/>
          <w:bCs/>
        </w:rPr>
        <w:t>۶.۵. نگهداری مدارک پیوست</w:t>
      </w:r>
    </w:p>
    <w:p>
      <w:pPr>
        <w:bidi/>
        <w:spacing w:after="160" w:before="120" w:line="360" w:lineRule="auto"/>
        <w:jc w:val="both"/>
      </w:pPr>
      <w:r>
        <w:rPr>
          <w:rFonts w:ascii="Tahoma" w:hAnsi="Tahoma" w:cs="Tahoma"/>
          <w:b w:val="0"/>
          <w:color w:val="1A1A1A"/>
          <w:sz w:val="22"/>
          <w:szCs w:val="22"/>
        </w:rPr>
        <w:t>مدارک، برخلاف سایر داده‌های سامانه، فایل‌اند و نه سطر پایگاه داده. فایل روی دیسک و در مسیری مشخص نگهداری می‌شود و تنها فراداده آن — نام اصلی فایل، زمان بارگذاری و کلید ذخیره‌سازی — در پایگاه داده ثبت می‌گردد. نام فایل روی دیسک را خود سامانه و به‌صورت شناسه یکتا تولید می‌کند؛ نام انتخابی کاربر تنها برای نمایش و دریافت به کار می‌رود و هرگز به مسیر تبدیل نمی‌شود؛ بنابراین نامی که نویسه‌های مسیر در آن جاسازی شده باشد نمی‌تواند به بیرون از پوشه ذخیره‌سازی دست پیدا کند.</w:t>
      </w:r>
    </w:p>
    <w:p>
      <w:pPr>
        <w:bidi/>
        <w:spacing w:after="160" w:before="120" w:line="360" w:lineRule="auto"/>
        <w:jc w:val="both"/>
      </w:pPr>
      <w:r>
        <w:rPr>
          <w:rFonts w:ascii="Tahoma" w:hAnsi="Tahoma" w:cs="Tahoma"/>
          <w:b w:val="0"/>
          <w:color w:val="1A1A1A"/>
          <w:sz w:val="22"/>
          <w:szCs w:val="22"/>
        </w:rPr>
        <w:t>نوع فایل از روی محتوای واقعی آن تشخیص داده می‌شود، نه از روی پسوند یا نوعی که مرورگر اعلام می‌کند؛ بنابراین تغییر پسوند یک فایل اجرایی به پسوند PDF آن را پذیرفتنی نمی‌کند. تنها چهار قالب PDF، JPEG، PNG و WebP و حداکثر تا پنج مگابایت پذیرفته می‌شوند.</w:t>
      </w:r>
    </w:p>
    <w:p>
      <w:pPr>
        <w:bidi/>
        <w:spacing w:after="160" w:before="120" w:line="360" w:lineRule="auto"/>
        <w:jc w:val="both"/>
      </w:pPr>
      <w:r>
        <w:rPr>
          <w:rFonts w:ascii="Tahoma" w:hAnsi="Tahoma" w:cs="Tahoma"/>
          <w:b w:val="0"/>
          <w:color w:val="1A1A1A"/>
          <w:sz w:val="22"/>
          <w:szCs w:val="22"/>
        </w:rPr>
        <w:t>ترتیب نوشتن اهمیت دارد: نخست فایل ذخیره می‌شود و سپس سطر فراداده و رکورد ممیزی در یک تراکنش ثبت می‌گردند؛ اگر آن تراکنش شکست بخورد فایل ذخیره‌شده حذف می‌شود. در نتیجه نه فایلی بدون سطر متناظر باقی می‌ماند و نه سطری که به فایل موجود اشاره نکند.</w:t>
      </w:r>
    </w:p>
    <w:p>
      <w:pPr>
        <w:keepNext/>
        <w:bidi/>
        <w:spacing w:before="240" w:after="120"/>
        <w:jc w:val="right"/>
        <w:outlineLvl w:val="1"/>
      </w:pPr>
      <w:r>
        <w:rPr>
          <w:rFonts w:ascii="Tahoma" w:hAnsi="Tahoma" w:cs="Tahoma"/>
          <w:b/>
          <w:color w:val="1F3A5F"/>
          <w:sz w:val="25"/>
          <w:szCs w:val="25"/>
          <w:bCs/>
        </w:rPr>
        <w:t>۶.۶. رابط کاربری فارسی</w:t>
      </w:r>
    </w:p>
    <w:p>
      <w:pPr>
        <w:bidi/>
        <w:spacing w:after="160" w:before="120" w:line="360" w:lineRule="auto"/>
        <w:jc w:val="both"/>
      </w:pPr>
      <w:r>
        <w:rPr>
          <w:rFonts w:ascii="Tahoma" w:hAnsi="Tahoma" w:cs="Tahoma"/>
          <w:b w:val="0"/>
          <w:color w:val="1A1A1A"/>
          <w:sz w:val="22"/>
          <w:szCs w:val="22"/>
        </w:rPr>
        <w:t>رابط کاربری شامل هفده صفحه و به‌طور کامل فارسی و راست‌به‌چپ است. تاریخ‌ها با تقویم هجری شمسی و اعداد با ارقام فارسی نمایش داده می‌شوند. قلم وزیرمتن همراه برنامه عرضه می‌شود تا نمایش مستقل از قلم‌های نصب‌شده روی دستگاه کاربر باشد. سه حالت نمایش روشن، تیره و خودکار پیش‌بینی شده است.</w:t>
      </w:r>
    </w:p>
    <w:p>
      <w:pPr>
        <w:bidi/>
        <w:spacing w:after="160" w:before="120" w:line="360" w:lineRule="auto"/>
        <w:jc w:val="both"/>
      </w:pPr>
      <w:r>
        <w:rPr>
          <w:rFonts w:ascii="Tahoma" w:hAnsi="Tahoma" w:cs="Tahoma"/>
          <w:b w:val="0"/>
          <w:color w:val="1A1A1A"/>
          <w:sz w:val="22"/>
          <w:szCs w:val="22"/>
        </w:rPr>
        <w:t>منوی کاربر بر اساس نقش او ساخته می‌شود و در صفحه جزئیات درخواست تنها دکمه‌هایی نمایش داده می‌شوند که در وضعیت جاری مجاز هستند؛ بنابراین کاربر با گزینه‌های نامعتبر مواجه نمی‌شود.</w:t>
      </w:r>
    </w:p>
    <w:p>
      <w:pPr>
        <w:keepNext/>
        <w:pageBreakBefore/>
        <w:bidi/>
        <w:spacing w:before="0" w:after="120"/>
        <w:jc w:val="right"/>
        <w:outlineLvl w:val="0"/>
      </w:pPr>
      <w:r>
        <w:rPr>
          <w:rFonts w:ascii="Tahoma" w:hAnsi="Tahoma" w:cs="Tahoma"/>
          <w:b/>
          <w:color w:val="1F3A5F"/>
          <w:sz w:val="30"/>
          <w:szCs w:val="30"/>
          <w:bCs/>
        </w:rPr>
        <w:t>۷. تضمین کیفیت و آزمون</w:t>
      </w:r>
    </w:p>
    <w:p>
      <w:pPr>
        <w:bidi/>
        <w:spacing w:after="160" w:before="120" w:line="360" w:lineRule="auto"/>
        <w:jc w:val="both"/>
      </w:pPr>
      <w:r>
        <w:rPr>
          <w:rFonts w:ascii="Tahoma" w:hAnsi="Tahoma" w:cs="Tahoma"/>
          <w:b w:val="0"/>
          <w:color w:val="1A1A1A"/>
          <w:sz w:val="22"/>
          <w:szCs w:val="22"/>
        </w:rPr>
        <w:t>درستی سامانه در سه سطح راستی‌آزمایی شده است:</w:t>
      </w:r>
    </w:p>
    <w:tbl>
      <w:tblPr>
        <w:tblStyle w:val="TableGrid"/>
        <w:tblW w:type="auto" w:w="0"/>
        <w:jc w:val="center"/>
        <w:tblLayout w:type="fixed"/>
        <w:tblLook w:firstColumn="1" w:firstRow="1" w:lastColumn="0" w:lastRow="0" w:noHBand="0" w:noVBand="1" w:val="04A0"/>
        <w:bidiVisual/>
        <w:tblLayout w:type="fixed"/>
      </w:tblPr>
      <w:tblGrid>
        <w:gridCol w:w="1814"/>
        <w:gridCol w:w="3061"/>
        <w:gridCol w:w="3628"/>
      </w:tblGrid>
      <w:tr>
        <w:trPr>
          <w:cantSplit/>
          <w:tblHeader/>
        </w:trPr>
        <w:tc>
          <w:tcPr>
            <w:tcW w:type="dxa" w:w="1814"/>
            <w:shd w:val="clear" w:color="auto" w:fill="1F3A5F"/>
          </w:tcPr>
          <w:p>
            <w:pPr>
              <w:bidi/>
              <w:spacing w:after="40" w:before="40"/>
              <w:jc w:val="center"/>
            </w:pPr>
            <w:r/>
            <w:r>
              <w:rPr>
                <w:rFonts w:ascii="Tahoma" w:hAnsi="Tahoma" w:cs="Tahoma"/>
                <w:b/>
                <w:color w:val="FFFFFF"/>
                <w:sz w:val="20"/>
                <w:szCs w:val="20"/>
                <w:bCs/>
              </w:rPr>
              <w:t>سطح آزمون</w:t>
            </w:r>
          </w:p>
        </w:tc>
        <w:tc>
          <w:tcPr>
            <w:tcW w:type="dxa" w:w="3061"/>
            <w:shd w:val="clear" w:color="auto" w:fill="1F3A5F"/>
          </w:tcPr>
          <w:p>
            <w:pPr>
              <w:bidi/>
              <w:spacing w:after="40" w:before="40"/>
              <w:jc w:val="center"/>
            </w:pPr>
            <w:r/>
            <w:r>
              <w:rPr>
                <w:rFonts w:ascii="Tahoma" w:hAnsi="Tahoma" w:cs="Tahoma"/>
                <w:b/>
                <w:color w:val="FFFFFF"/>
                <w:sz w:val="20"/>
                <w:szCs w:val="20"/>
                <w:bCs/>
              </w:rPr>
              <w:t>دامنه</w:t>
            </w:r>
          </w:p>
        </w:tc>
        <w:tc>
          <w:tcPr>
            <w:tcW w:type="dxa" w:w="3628"/>
            <w:shd w:val="clear" w:color="auto" w:fill="1F3A5F"/>
          </w:tcPr>
          <w:p>
            <w:pPr>
              <w:bidi/>
              <w:spacing w:after="40" w:before="40"/>
              <w:jc w:val="center"/>
            </w:pPr>
            <w:r/>
            <w:r>
              <w:rPr>
                <w:rFonts w:ascii="Tahoma" w:hAnsi="Tahoma" w:cs="Tahoma"/>
                <w:b/>
                <w:color w:val="FFFFFF"/>
                <w:sz w:val="20"/>
                <w:szCs w:val="20"/>
                <w:bCs/>
              </w:rPr>
              <w:t>روش</w:t>
            </w:r>
          </w:p>
        </w:tc>
      </w:tr>
      <w:tr>
        <w:trPr>
          <w:cantSplit/>
        </w:trPr>
        <w:tc>
          <w:tcPr>
            <w:tcW w:type="dxa" w:w="1814"/>
          </w:tcPr>
          <w:p>
            <w:pPr>
              <w:bidi/>
              <w:spacing w:after="40" w:before="40" w:line="276" w:lineRule="auto"/>
              <w:jc w:val="right"/>
            </w:pPr>
            <w:r/>
            <w:r>
              <w:rPr>
                <w:rFonts w:ascii="Tahoma" w:hAnsi="Tahoma" w:cs="Tahoma"/>
                <w:b w:val="0"/>
                <w:color w:val="1A1A1A"/>
                <w:sz w:val="20"/>
                <w:szCs w:val="20"/>
              </w:rPr>
              <w:t>آزمون واحد</w:t>
            </w:r>
          </w:p>
        </w:tc>
        <w:tc>
          <w:tcPr>
            <w:tcW w:type="dxa" w:w="3061"/>
          </w:tcPr>
          <w:p>
            <w:pPr>
              <w:bidi/>
              <w:spacing w:after="40" w:before="40" w:line="276" w:lineRule="auto"/>
              <w:jc w:val="right"/>
            </w:pPr>
            <w:r/>
            <w:r>
              <w:rPr>
                <w:rFonts w:ascii="Tahoma" w:hAnsi="Tahoma" w:cs="Tahoma"/>
                <w:b w:val="0"/>
                <w:color w:val="1A1A1A"/>
                <w:sz w:val="20"/>
                <w:szCs w:val="20"/>
              </w:rPr>
              <w:t>ریاضیات موتور قانون، تبدیل‌های مالی، پیکربندی</w:t>
            </w:r>
          </w:p>
        </w:tc>
        <w:tc>
          <w:tcPr>
            <w:tcW w:type="dxa" w:w="3628"/>
          </w:tcPr>
          <w:p>
            <w:pPr>
              <w:bidi/>
              <w:spacing w:after="40" w:before="40" w:line="276" w:lineRule="auto"/>
              <w:jc w:val="right"/>
            </w:pPr>
            <w:r/>
            <w:r>
              <w:rPr>
                <w:rFonts w:ascii="Tahoma" w:hAnsi="Tahoma" w:cs="Tahoma"/>
                <w:b w:val="0"/>
                <w:color w:val="1A1A1A"/>
                <w:sz w:val="20"/>
                <w:szCs w:val="20"/>
              </w:rPr>
              <w:t>بدون وابستگی بیرونی؛ اجرای سریع</w:t>
            </w:r>
          </w:p>
        </w:tc>
      </w:tr>
      <w:tr>
        <w:trPr>
          <w:cantSplit/>
        </w:trPr>
        <w:tc>
          <w:tcPr>
            <w:tcW w:type="dxa" w:w="1814"/>
            <w:shd w:val="clear" w:color="auto" w:fill="F2F5F9"/>
          </w:tcPr>
          <w:p>
            <w:pPr>
              <w:bidi/>
              <w:spacing w:after="40" w:before="40" w:line="276" w:lineRule="auto"/>
              <w:jc w:val="right"/>
            </w:pPr>
            <w:r/>
            <w:r>
              <w:rPr>
                <w:rFonts w:ascii="Tahoma" w:hAnsi="Tahoma" w:cs="Tahoma"/>
                <w:b w:val="0"/>
                <w:color w:val="1A1A1A"/>
                <w:sz w:val="20"/>
                <w:szCs w:val="20"/>
              </w:rPr>
              <w:t>آزمون یکپارچگی</w:t>
            </w:r>
          </w:p>
        </w:tc>
        <w:tc>
          <w:tcPr>
            <w:tcW w:type="dxa" w:w="3061"/>
            <w:shd w:val="clear" w:color="auto" w:fill="F2F5F9"/>
          </w:tcPr>
          <w:p>
            <w:pPr>
              <w:bidi/>
              <w:spacing w:after="40" w:before="40" w:line="276" w:lineRule="auto"/>
              <w:jc w:val="right"/>
            </w:pPr>
            <w:r/>
            <w:r>
              <w:rPr>
                <w:rFonts w:ascii="Tahoma" w:hAnsi="Tahoma" w:cs="Tahoma"/>
                <w:b w:val="0"/>
                <w:color w:val="1A1A1A"/>
                <w:sz w:val="20"/>
                <w:szCs w:val="20"/>
              </w:rPr>
              <w:t>سرویس‌ها روی پایگاه داده واقعی</w:t>
            </w:r>
          </w:p>
        </w:tc>
        <w:tc>
          <w:tcPr>
            <w:tcW w:type="dxa" w:w="3628"/>
            <w:shd w:val="clear" w:color="auto" w:fill="F2F5F9"/>
          </w:tcPr>
          <w:p>
            <w:pPr>
              <w:bidi/>
              <w:spacing w:after="40" w:before="40" w:line="276" w:lineRule="auto"/>
              <w:jc w:val="right"/>
            </w:pPr>
            <w:r/>
            <w:r>
              <w:rPr>
                <w:rFonts w:ascii="Tahoma" w:hAnsi="Tahoma" w:cs="Tahoma"/>
                <w:b w:val="0"/>
                <w:color w:val="1A1A1A"/>
                <w:sz w:val="20"/>
                <w:szCs w:val="20"/>
              </w:rPr>
              <w:t>هر آزمون در یک تراکنش که در پایان بازگردانده می‌شود</w:t>
            </w:r>
          </w:p>
        </w:tc>
      </w:tr>
      <w:tr>
        <w:trPr>
          <w:cantSplit/>
        </w:trPr>
        <w:tc>
          <w:tcPr>
            <w:tcW w:type="dxa" w:w="1814"/>
          </w:tcPr>
          <w:p>
            <w:pPr>
              <w:bidi/>
              <w:spacing w:after="40" w:before="40" w:line="276" w:lineRule="auto"/>
              <w:jc w:val="right"/>
            </w:pPr>
            <w:r/>
            <w:r>
              <w:rPr>
                <w:rFonts w:ascii="Tahoma" w:hAnsi="Tahoma" w:cs="Tahoma"/>
                <w:b w:val="0"/>
                <w:color w:val="1A1A1A"/>
                <w:sz w:val="20"/>
                <w:szCs w:val="20"/>
              </w:rPr>
              <w:t>آزمون سرتاسری</w:t>
            </w:r>
          </w:p>
        </w:tc>
        <w:tc>
          <w:tcPr>
            <w:tcW w:type="dxa" w:w="3061"/>
          </w:tcPr>
          <w:p>
            <w:pPr>
              <w:bidi/>
              <w:spacing w:after="40" w:before="40" w:line="276" w:lineRule="auto"/>
              <w:jc w:val="right"/>
            </w:pPr>
            <w:r/>
            <w:r>
              <w:rPr>
                <w:rFonts w:ascii="Tahoma" w:hAnsi="Tahoma" w:cs="Tahoma"/>
                <w:b w:val="0"/>
                <w:color w:val="1A1A1A"/>
                <w:sz w:val="20"/>
                <w:szCs w:val="20"/>
              </w:rPr>
              <w:t>کل چرخه از رابط کاربری تا پایگاه داده</w:t>
            </w:r>
          </w:p>
        </w:tc>
        <w:tc>
          <w:tcPr>
            <w:tcW w:type="dxa" w:w="3628"/>
          </w:tcPr>
          <w:p>
            <w:pPr>
              <w:bidi/>
              <w:spacing w:after="40" w:before="40" w:line="276" w:lineRule="auto"/>
              <w:jc w:val="right"/>
            </w:pPr>
            <w:r/>
            <w:r>
              <w:rPr>
                <w:rFonts w:ascii="Tahoma" w:hAnsi="Tahoma" w:cs="Tahoma"/>
                <w:b w:val="0"/>
                <w:color w:val="1A1A1A"/>
                <w:sz w:val="20"/>
                <w:szCs w:val="20"/>
              </w:rPr>
              <w:t>هدایت خودکار مرورگر در چهارده گام</w:t>
            </w:r>
          </w:p>
        </w:tc>
      </w:tr>
    </w:tbl>
    <w:p>
      <w:pPr>
        <w:bidi/>
        <w:spacing w:after="160" w:before="120" w:line="360" w:lineRule="auto"/>
        <w:jc w:val="both"/>
      </w:pPr>
      <w:r>
        <w:rPr>
          <w:rFonts w:ascii="Tahoma" w:hAnsi="Tahoma" w:cs="Tahoma"/>
          <w:b w:val="0"/>
          <w:color w:val="1A1A1A"/>
          <w:sz w:val="22"/>
          <w:szCs w:val="22"/>
        </w:rPr>
        <w:t>آزمون سرتاسری، سناریوی کامل کسب‌وکار را می‌آزماید: ثبت درخواست توسط کارمند، بررسی و تأیید و پرداخت توسط کارشناس، مسیر رد با ذکر دلیل، انتشار نسخه جدید قانون توسط مدیر و راستی‌آزمایی این‌که درخواست بعدی با نرخ جدید محاسبه می‌شود، چرخه بازگرداندن برای مدارک همراه با بارگذاری فایل توسط کارمند و قفل‌شدن مدارک پس از ارسال مجدد، بررسی محدودیت‌های دسترسی، و صحت لاگ ممیزی و گزارش‌ها.</w:t>
      </w:r>
    </w:p>
    <w:p>
      <w:pPr>
        <w:bidi/>
        <w:spacing w:after="160" w:before="120" w:line="360" w:lineRule="auto"/>
        <w:jc w:val="both"/>
      </w:pPr>
      <w:r>
        <w:rPr>
          <w:rFonts w:ascii="Tahoma" w:hAnsi="Tahoma" w:cs="Tahoma"/>
          <w:b w:val="0"/>
          <w:color w:val="1A1A1A"/>
          <w:sz w:val="22"/>
          <w:szCs w:val="22"/>
        </w:rPr>
        <w:t>علاوه بر این، یک خط لوله یکپارچه‌سازی پیوسته تعریف شده است که در هر تغییر، بررسی سبک کد، ساخت پروژه و اجرای آزمون‌ها را به‌صورت خودکار انجام می‌دهد.</w:t>
      </w:r>
    </w:p>
    <w:p>
      <w:pPr>
        <w:bidi/>
        <w:spacing w:before="80" w:after="200" w:line="336" w:lineRule="auto"/>
        <w:ind w:right="454" w:left="454"/>
        <w:jc w:val="both"/>
      </w:pPr>
      <w:r>
        <w:rPr>
          <w:rFonts w:ascii="Tahoma" w:hAnsi="Tahoma" w:cs="Tahoma"/>
          <w:b w:val="0"/>
          <w:color w:val="5A5A5A"/>
          <w:sz w:val="20"/>
          <w:szCs w:val="20"/>
        </w:rPr>
        <w:t>برای اطمینان از این‌که آزمون‌های تطبیق قرارداد واقعاً کار می‌کنند، به‌صورت عمدی یک اختلاف میان پیاده‌سازی و سند ایجاد کردم و تأیید کردم که آزمون آن را تشخیص می‌دهد و شکست می‌خورد.</w:t>
      </w:r>
    </w:p>
    <w:p>
      <w:pPr>
        <w:keepNext/>
        <w:bidi/>
        <w:spacing w:before="360" w:after="120"/>
        <w:jc w:val="right"/>
        <w:outlineLvl w:val="0"/>
      </w:pPr>
      <w:r>
        <w:rPr>
          <w:rFonts w:ascii="Tahoma" w:hAnsi="Tahoma" w:cs="Tahoma"/>
          <w:b/>
          <w:color w:val="1F3A5F"/>
          <w:sz w:val="30"/>
          <w:szCs w:val="30"/>
          <w:bCs/>
        </w:rPr>
        <w:t>۸. ارزیابی نتایج در برابر معیارهای پذیرش</w:t>
      </w:r>
    </w:p>
    <w:p>
      <w:pPr>
        <w:bidi/>
        <w:spacing w:after="160" w:before="120" w:line="360" w:lineRule="auto"/>
        <w:jc w:val="both"/>
      </w:pPr>
      <w:r>
        <w:rPr>
          <w:rFonts w:ascii="Tahoma" w:hAnsi="Tahoma" w:cs="Tahoma"/>
          <w:b w:val="0"/>
          <w:color w:val="1A1A1A"/>
          <w:sz w:val="22"/>
          <w:szCs w:val="22"/>
        </w:rPr>
        <w:t>در پیشنهاد پروژه، پنج معیار پذیرش برای تعریف اتمام کار مشخص شده بود. وضعیت هر معیار به شرح زیر است:</w:t>
      </w:r>
    </w:p>
    <w:tbl>
      <w:tblPr>
        <w:tblStyle w:val="TableGrid"/>
        <w:tblW w:type="auto" w:w="0"/>
        <w:jc w:val="center"/>
        <w:tblLayout w:type="fixed"/>
        <w:tblLook w:firstColumn="1" w:firstRow="1" w:lastColumn="0" w:lastRow="0" w:noHBand="0" w:noVBand="1" w:val="04A0"/>
        <w:bidiVisual/>
        <w:tblLayout w:type="fixed"/>
      </w:tblPr>
      <w:tblGrid>
        <w:gridCol w:w="3969"/>
        <w:gridCol w:w="1361"/>
        <w:gridCol w:w="3175"/>
      </w:tblGrid>
      <w:tr>
        <w:trPr>
          <w:cantSplit/>
          <w:tblHeader/>
        </w:trPr>
        <w:tc>
          <w:tcPr>
            <w:tcW w:type="dxa" w:w="3969"/>
            <w:shd w:val="clear" w:color="auto" w:fill="1F3A5F"/>
          </w:tcPr>
          <w:p>
            <w:pPr>
              <w:bidi/>
              <w:spacing w:after="40" w:before="40"/>
              <w:jc w:val="center"/>
            </w:pPr>
            <w:r/>
            <w:r>
              <w:rPr>
                <w:rFonts w:ascii="Tahoma" w:hAnsi="Tahoma" w:cs="Tahoma"/>
                <w:b/>
                <w:color w:val="FFFFFF"/>
                <w:sz w:val="20"/>
                <w:szCs w:val="20"/>
                <w:bCs/>
              </w:rPr>
              <w:t>معیار پذیرش</w:t>
            </w:r>
          </w:p>
        </w:tc>
        <w:tc>
          <w:tcPr>
            <w:tcW w:type="dxa" w:w="1361"/>
            <w:shd w:val="clear" w:color="auto" w:fill="1F3A5F"/>
          </w:tcPr>
          <w:p>
            <w:pPr>
              <w:bidi/>
              <w:spacing w:after="40" w:before="40"/>
              <w:jc w:val="center"/>
            </w:pPr>
            <w:r/>
            <w:r>
              <w:rPr>
                <w:rFonts w:ascii="Tahoma" w:hAnsi="Tahoma" w:cs="Tahoma"/>
                <w:b/>
                <w:color w:val="FFFFFF"/>
                <w:sz w:val="20"/>
                <w:szCs w:val="20"/>
                <w:bCs/>
              </w:rPr>
              <w:t>وضعیت</w:t>
            </w:r>
          </w:p>
        </w:tc>
        <w:tc>
          <w:tcPr>
            <w:tcW w:type="dxa" w:w="3175"/>
            <w:shd w:val="clear" w:color="auto" w:fill="1F3A5F"/>
          </w:tcPr>
          <w:p>
            <w:pPr>
              <w:bidi/>
              <w:spacing w:after="40" w:before="40"/>
              <w:jc w:val="center"/>
            </w:pPr>
            <w:r/>
            <w:r>
              <w:rPr>
                <w:rFonts w:ascii="Tahoma" w:hAnsi="Tahoma" w:cs="Tahoma"/>
                <w:b/>
                <w:color w:val="FFFFFF"/>
                <w:sz w:val="20"/>
                <w:szCs w:val="20"/>
                <w:bCs/>
              </w:rPr>
              <w:t>شاهد</w:t>
            </w:r>
          </w:p>
        </w:tc>
      </w:tr>
      <w:tr>
        <w:trPr>
          <w:cantSplit/>
        </w:trPr>
        <w:tc>
          <w:tcPr>
            <w:tcW w:type="dxa" w:w="3969"/>
          </w:tcPr>
          <w:p>
            <w:pPr>
              <w:bidi/>
              <w:spacing w:after="40" w:before="40" w:line="276" w:lineRule="auto"/>
              <w:jc w:val="right"/>
            </w:pPr>
            <w:r/>
            <w:r>
              <w:rPr>
                <w:rFonts w:ascii="Tahoma" w:hAnsi="Tahoma" w:cs="Tahoma"/>
                <w:b w:val="0"/>
                <w:color w:val="1A1A1A"/>
                <w:sz w:val="20"/>
                <w:szCs w:val="20"/>
              </w:rPr>
              <w:t>محاسبه درست مبلغ پرداختی و مانده سقف برای حداقل پنج نوع خدمت با درصد و سقف‌های متفاوت</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واحد موتور قانون و پرونده مرجع نوزده حالت مرزی</w:t>
            </w:r>
          </w:p>
        </w:tc>
      </w:tr>
      <w:tr>
        <w:trPr>
          <w:cantSplit/>
        </w:trPr>
        <w:tc>
          <w:tcPr>
            <w:tcW w:type="dxa" w:w="3969"/>
            <w:shd w:val="clear" w:color="auto" w:fill="F2F5F9"/>
          </w:tcPr>
          <w:p>
            <w:pPr>
              <w:bidi/>
              <w:spacing w:after="40" w:before="40" w:line="276" w:lineRule="auto"/>
              <w:jc w:val="right"/>
            </w:pPr>
            <w:r/>
            <w:r>
              <w:rPr>
                <w:rFonts w:ascii="Tahoma" w:hAnsi="Tahoma" w:cs="Tahoma"/>
                <w:b w:val="0"/>
                <w:color w:val="1A1A1A"/>
                <w:sz w:val="20"/>
                <w:szCs w:val="20"/>
              </w:rPr>
              <w:t>اعمال تغییر قانون پوشش صرفاً از طریق پیکربندی و بدون تغییر کد</w:t>
            </w:r>
          </w:p>
        </w:tc>
        <w:tc>
          <w:tcPr>
            <w:tcW w:type="dxa" w:w="1361"/>
            <w:shd w:val="clear" w:color="auto" w:fill="F2F5F9"/>
          </w:tcPr>
          <w:p>
            <w:pPr>
              <w:bidi/>
              <w:spacing w:after="40" w:before="40" w:line="276" w:lineRule="auto"/>
              <w:jc w:val="right"/>
            </w:pPr>
            <w:r/>
            <w:r>
              <w:rPr>
                <w:rFonts w:ascii="Tahoma" w:hAnsi="Tahoma" w:cs="Tahoma"/>
                <w:b/>
                <w:color w:val="1A1A1A"/>
                <w:sz w:val="20"/>
                <w:szCs w:val="20"/>
                <w:bCs/>
              </w:rPr>
              <w:t>محقق شد</w:t>
            </w:r>
          </w:p>
        </w:tc>
        <w:tc>
          <w:tcPr>
            <w:tcW w:type="dxa" w:w="3175"/>
            <w:shd w:val="clear" w:color="auto" w:fill="F2F5F9"/>
          </w:tcPr>
          <w:p>
            <w:pPr>
              <w:bidi/>
              <w:spacing w:after="40" w:before="40" w:line="276" w:lineRule="auto"/>
              <w:jc w:val="right"/>
            </w:pPr>
            <w:r/>
            <w:r>
              <w:rPr>
                <w:rFonts w:ascii="Tahoma" w:hAnsi="Tahoma" w:cs="Tahoma"/>
                <w:b w:val="0"/>
                <w:color w:val="1A1A1A"/>
                <w:sz w:val="20"/>
                <w:szCs w:val="20"/>
              </w:rPr>
              <w:t>صفحه قوانین پوشش و گام اختصاصی در آزمون سرتاسری</w:t>
            </w:r>
          </w:p>
        </w:tc>
      </w:tr>
      <w:tr>
        <w:trPr>
          <w:cantSplit/>
        </w:trPr>
        <w:tc>
          <w:tcPr>
            <w:tcW w:type="dxa" w:w="3969"/>
          </w:tcPr>
          <w:p>
            <w:pPr>
              <w:bidi/>
              <w:spacing w:after="40" w:before="40" w:line="276" w:lineRule="auto"/>
              <w:jc w:val="right"/>
            </w:pPr>
            <w:r/>
            <w:r>
              <w:rPr>
                <w:rFonts w:ascii="Tahoma" w:hAnsi="Tahoma" w:cs="Tahoma"/>
                <w:b w:val="0"/>
                <w:color w:val="1A1A1A"/>
                <w:sz w:val="20"/>
                <w:szCs w:val="20"/>
              </w:rPr>
              <w:t>اجرای کامل گردش کار شامل مسیرهای تأیید، رد و بازگشت</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یکپارچگی گردش کار و آزمون سرتاسری</w:t>
            </w:r>
          </w:p>
        </w:tc>
      </w:tr>
      <w:tr>
        <w:trPr>
          <w:cantSplit/>
        </w:trPr>
        <w:tc>
          <w:tcPr>
            <w:tcW w:type="dxa" w:w="3969"/>
            <w:shd w:val="clear" w:color="auto" w:fill="F2F5F9"/>
          </w:tcPr>
          <w:p>
            <w:pPr>
              <w:bidi/>
              <w:spacing w:after="40" w:before="40" w:line="276" w:lineRule="auto"/>
              <w:jc w:val="right"/>
            </w:pPr>
            <w:r/>
            <w:r>
              <w:rPr>
                <w:rFonts w:ascii="Tahoma" w:hAnsi="Tahoma" w:cs="Tahoma"/>
                <w:b w:val="0"/>
                <w:color w:val="1A1A1A"/>
                <w:sz w:val="20"/>
                <w:szCs w:val="20"/>
              </w:rPr>
              <w:t>ثبت کامل رویدادها در لاگ ممیزی و امکان بازسازی تاریخچه</w:t>
            </w:r>
          </w:p>
        </w:tc>
        <w:tc>
          <w:tcPr>
            <w:tcW w:type="dxa" w:w="1361"/>
            <w:shd w:val="clear" w:color="auto" w:fill="F2F5F9"/>
          </w:tcPr>
          <w:p>
            <w:pPr>
              <w:bidi/>
              <w:spacing w:after="40" w:before="40" w:line="276" w:lineRule="auto"/>
              <w:jc w:val="right"/>
            </w:pPr>
            <w:r/>
            <w:r>
              <w:rPr>
                <w:rFonts w:ascii="Tahoma" w:hAnsi="Tahoma" w:cs="Tahoma"/>
                <w:b/>
                <w:color w:val="1A1A1A"/>
                <w:sz w:val="20"/>
                <w:szCs w:val="20"/>
                <w:bCs/>
              </w:rPr>
              <w:t>محقق شد</w:t>
            </w:r>
          </w:p>
        </w:tc>
        <w:tc>
          <w:tcPr>
            <w:tcW w:type="dxa" w:w="3175"/>
            <w:shd w:val="clear" w:color="auto" w:fill="F2F5F9"/>
          </w:tcPr>
          <w:p>
            <w:pPr>
              <w:bidi/>
              <w:spacing w:after="40" w:before="40" w:line="276" w:lineRule="auto"/>
              <w:jc w:val="right"/>
            </w:pPr>
            <w:r/>
            <w:r>
              <w:rPr>
                <w:rFonts w:ascii="Tahoma" w:hAnsi="Tahoma" w:cs="Tahoma"/>
                <w:b w:val="0"/>
                <w:color w:val="1A1A1A"/>
                <w:sz w:val="20"/>
                <w:szCs w:val="20"/>
              </w:rPr>
              <w:t>صفحه تاریخچه اقدامات و آزمون ثبت رویدادهای چرخه کامل</w:t>
            </w:r>
          </w:p>
        </w:tc>
      </w:tr>
      <w:tr>
        <w:trPr>
          <w:cantSplit/>
        </w:trPr>
        <w:tc>
          <w:tcPr>
            <w:tcW w:type="dxa" w:w="3969"/>
          </w:tcPr>
          <w:p>
            <w:pPr>
              <w:bidi/>
              <w:spacing w:after="40" w:before="40" w:line="276" w:lineRule="auto"/>
              <w:jc w:val="right"/>
            </w:pPr>
            <w:r/>
            <w:r>
              <w:rPr>
                <w:rFonts w:ascii="Tahoma" w:hAnsi="Tahoma" w:cs="Tahoma"/>
                <w:b w:val="0"/>
                <w:color w:val="1A1A1A"/>
                <w:sz w:val="20"/>
                <w:szCs w:val="20"/>
              </w:rPr>
              <w:t>اعمال درست محدودیت دسترسی بر اساس نقش</w:t>
            </w:r>
          </w:p>
        </w:tc>
        <w:tc>
          <w:tcPr>
            <w:tcW w:type="dxa" w:w="1361"/>
          </w:tcPr>
          <w:p>
            <w:pPr>
              <w:bidi/>
              <w:spacing w:after="40" w:before="40" w:line="276" w:lineRule="auto"/>
              <w:jc w:val="right"/>
            </w:pPr>
            <w:r/>
            <w:r>
              <w:rPr>
                <w:rFonts w:ascii="Tahoma" w:hAnsi="Tahoma" w:cs="Tahoma"/>
                <w:b/>
                <w:color w:val="1A1A1A"/>
                <w:sz w:val="20"/>
                <w:szCs w:val="20"/>
                <w:bCs/>
              </w:rPr>
              <w:t>محقق شد</w:t>
            </w:r>
          </w:p>
        </w:tc>
        <w:tc>
          <w:tcPr>
            <w:tcW w:type="dxa" w:w="3175"/>
          </w:tcPr>
          <w:p>
            <w:pPr>
              <w:bidi/>
              <w:spacing w:after="40" w:before="40" w:line="276" w:lineRule="auto"/>
              <w:jc w:val="right"/>
            </w:pPr>
            <w:r/>
            <w:r>
              <w:rPr>
                <w:rFonts w:ascii="Tahoma" w:hAnsi="Tahoma" w:cs="Tahoma"/>
                <w:b w:val="0"/>
                <w:color w:val="1A1A1A"/>
                <w:sz w:val="20"/>
                <w:szCs w:val="20"/>
              </w:rPr>
              <w:t>آزمون‌های دسترسی در سطح سرویس و سرتاسری</w:t>
            </w:r>
          </w:p>
        </w:tc>
      </w:tr>
    </w:tbl>
    <w:p>
      <w:pPr>
        <w:keepNext/>
        <w:bidi/>
        <w:spacing w:before="240" w:after="120"/>
        <w:jc w:val="right"/>
        <w:outlineLvl w:val="1"/>
      </w:pPr>
      <w:r>
        <w:rPr>
          <w:rFonts w:ascii="Tahoma" w:hAnsi="Tahoma" w:cs="Tahoma"/>
          <w:b/>
          <w:color w:val="1F3A5F"/>
          <w:sz w:val="25"/>
          <w:szCs w:val="25"/>
          <w:bCs/>
        </w:rPr>
        <w:t>۸.۱. اندازه پیاده‌سازی</w:t>
      </w:r>
    </w:p>
    <w:tbl>
      <w:tblPr>
        <w:tblStyle w:val="TableGrid"/>
        <w:tblW w:type="auto" w:w="0"/>
        <w:jc w:val="center"/>
        <w:tblLayout w:type="fixed"/>
        <w:tblLook w:firstColumn="1" w:firstRow="1" w:lastColumn="0" w:lastRow="0" w:noHBand="0" w:noVBand="1" w:val="04A0"/>
        <w:bidiVisual/>
        <w:tblLayout w:type="fixed"/>
      </w:tblPr>
      <w:tblGrid>
        <w:gridCol w:w="2381"/>
        <w:gridCol w:w="1871"/>
        <w:gridCol w:w="2381"/>
        <w:gridCol w:w="1871"/>
      </w:tblGrid>
      <w:tr>
        <w:trPr>
          <w:cantSplit/>
          <w:tblHeader/>
        </w:trPr>
        <w:tc>
          <w:tcPr>
            <w:tcW w:type="dxa" w:w="2381"/>
            <w:shd w:val="clear" w:color="auto" w:fill="1F3A5F"/>
          </w:tcPr>
          <w:p>
            <w:pPr>
              <w:bidi/>
              <w:spacing w:after="40" w:before="40"/>
              <w:jc w:val="center"/>
            </w:pPr>
            <w:r/>
            <w:r>
              <w:rPr>
                <w:rFonts w:ascii="Tahoma" w:hAnsi="Tahoma" w:cs="Tahoma"/>
                <w:b/>
                <w:color w:val="FFFFFF"/>
                <w:sz w:val="20"/>
                <w:szCs w:val="20"/>
                <w:bCs/>
              </w:rPr>
              <w:t>شاخص</w:t>
            </w:r>
          </w:p>
        </w:tc>
        <w:tc>
          <w:tcPr>
            <w:tcW w:type="dxa" w:w="1871"/>
            <w:shd w:val="clear" w:color="auto" w:fill="1F3A5F"/>
          </w:tcPr>
          <w:p>
            <w:pPr>
              <w:bidi/>
              <w:spacing w:after="40" w:before="40"/>
              <w:jc w:val="center"/>
            </w:pPr>
            <w:r/>
            <w:r>
              <w:rPr>
                <w:rFonts w:ascii="Tahoma" w:hAnsi="Tahoma" w:cs="Tahoma"/>
                <w:b/>
                <w:color w:val="FFFFFF"/>
                <w:sz w:val="20"/>
                <w:szCs w:val="20"/>
                <w:bCs/>
              </w:rPr>
              <w:t>مقدار</w:t>
            </w:r>
          </w:p>
        </w:tc>
        <w:tc>
          <w:tcPr>
            <w:tcW w:type="dxa" w:w="2381"/>
            <w:shd w:val="clear" w:color="auto" w:fill="1F3A5F"/>
          </w:tcPr>
          <w:p>
            <w:pPr>
              <w:bidi/>
              <w:spacing w:after="40" w:before="40"/>
              <w:jc w:val="center"/>
            </w:pPr>
            <w:r/>
            <w:r>
              <w:rPr>
                <w:rFonts w:ascii="Tahoma" w:hAnsi="Tahoma" w:cs="Tahoma"/>
                <w:b/>
                <w:color w:val="FFFFFF"/>
                <w:sz w:val="20"/>
                <w:szCs w:val="20"/>
                <w:bCs/>
              </w:rPr>
              <w:t xml:space="preserve">شاخص </w:t>
            </w:r>
          </w:p>
        </w:tc>
        <w:tc>
          <w:tcPr>
            <w:tcW w:type="dxa" w:w="1871"/>
            <w:shd w:val="clear" w:color="auto" w:fill="1F3A5F"/>
          </w:tcPr>
          <w:p>
            <w:pPr>
              <w:bidi/>
              <w:spacing w:after="40" w:before="40"/>
              <w:jc w:val="center"/>
            </w:pPr>
            <w:r/>
            <w:r>
              <w:rPr>
                <w:rFonts w:ascii="Tahoma" w:hAnsi="Tahoma" w:cs="Tahoma"/>
                <w:b/>
                <w:color w:val="FFFFFF"/>
                <w:sz w:val="20"/>
                <w:szCs w:val="20"/>
                <w:bCs/>
              </w:rPr>
              <w:t xml:space="preserve">مقدار </w:t>
            </w:r>
          </w:p>
        </w:tc>
      </w:tr>
      <w:tr>
        <w:trPr>
          <w:cantSplit/>
        </w:trPr>
        <w:tc>
          <w:tcPr>
            <w:tcW w:type="dxa" w:w="2381"/>
          </w:tcPr>
          <w:p>
            <w:pPr>
              <w:bidi/>
              <w:spacing w:after="40" w:before="40" w:line="276" w:lineRule="auto"/>
              <w:jc w:val="right"/>
            </w:pPr>
            <w:r/>
            <w:r>
              <w:rPr>
                <w:rFonts w:ascii="Tahoma" w:hAnsi="Tahoma" w:cs="Tahoma"/>
                <w:b w:val="0"/>
                <w:color w:val="1A1A1A"/>
                <w:sz w:val="20"/>
                <w:szCs w:val="20"/>
              </w:rPr>
              <w:t>کد سمت سرور</w:t>
            </w:r>
          </w:p>
        </w:tc>
        <w:tc>
          <w:tcPr>
            <w:tcW w:type="dxa" w:w="1871"/>
          </w:tcPr>
          <w:p>
            <w:pPr>
              <w:bidi/>
              <w:spacing w:after="40" w:before="40" w:line="276" w:lineRule="auto"/>
              <w:jc w:val="right"/>
            </w:pPr>
            <w:r/>
            <w:r>
              <w:rPr>
                <w:rFonts w:ascii="Tahoma" w:hAnsi="Tahoma" w:cs="Tahoma"/>
                <w:b w:val="0"/>
                <w:color w:val="1A1A1A"/>
                <w:sz w:val="20"/>
                <w:szCs w:val="20"/>
              </w:rPr>
              <w:t>حدود ۵٬۹۰۰ خط</w:t>
            </w:r>
          </w:p>
        </w:tc>
        <w:tc>
          <w:tcPr>
            <w:tcW w:type="dxa" w:w="2381"/>
          </w:tcPr>
          <w:p>
            <w:pPr>
              <w:bidi/>
              <w:spacing w:after="40" w:before="40" w:line="276" w:lineRule="auto"/>
              <w:jc w:val="right"/>
            </w:pPr>
            <w:r/>
            <w:r>
              <w:rPr>
                <w:rFonts w:ascii="Tahoma" w:hAnsi="Tahoma" w:cs="Tahoma"/>
                <w:b w:val="0"/>
                <w:color w:val="1A1A1A"/>
                <w:sz w:val="20"/>
                <w:szCs w:val="20"/>
              </w:rPr>
              <w:t>مسیرهای رابط برنامه‌نویسی</w:t>
            </w:r>
          </w:p>
        </w:tc>
        <w:tc>
          <w:tcPr>
            <w:tcW w:type="dxa" w:w="1871"/>
          </w:tcPr>
          <w:p>
            <w:pPr>
              <w:bidi/>
              <w:spacing w:after="40" w:before="40" w:line="276" w:lineRule="auto"/>
              <w:jc w:val="right"/>
            </w:pPr>
            <w:r/>
            <w:r>
              <w:rPr>
                <w:rFonts w:ascii="Tahoma" w:hAnsi="Tahoma" w:cs="Tahoma"/>
                <w:b w:val="0"/>
                <w:color w:val="1A1A1A"/>
                <w:sz w:val="20"/>
                <w:szCs w:val="20"/>
              </w:rPr>
              <w:t>۳۲ مسیر / ۴۲ عملیات</w:t>
            </w:r>
          </w:p>
        </w:tc>
      </w:tr>
      <w:tr>
        <w:trPr>
          <w:cantSplit/>
        </w:trPr>
        <w:tc>
          <w:tcPr>
            <w:tcW w:type="dxa" w:w="2381"/>
            <w:shd w:val="clear" w:color="auto" w:fill="F2F5F9"/>
          </w:tcPr>
          <w:p>
            <w:pPr>
              <w:bidi/>
              <w:spacing w:after="40" w:before="40" w:line="276" w:lineRule="auto"/>
              <w:jc w:val="right"/>
            </w:pPr>
            <w:r/>
            <w:r>
              <w:rPr>
                <w:rFonts w:ascii="Tahoma" w:hAnsi="Tahoma" w:cs="Tahoma"/>
                <w:b w:val="0"/>
                <w:color w:val="1A1A1A"/>
                <w:sz w:val="20"/>
                <w:szCs w:val="20"/>
              </w:rPr>
              <w:t>کد آزمون سمت سرور</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حدود ۱٬۶۰۰ خط</w:t>
            </w:r>
          </w:p>
        </w:tc>
        <w:tc>
          <w:tcPr>
            <w:tcW w:type="dxa" w:w="2381"/>
            <w:shd w:val="clear" w:color="auto" w:fill="F2F5F9"/>
          </w:tcPr>
          <w:p>
            <w:pPr>
              <w:bidi/>
              <w:spacing w:after="40" w:before="40" w:line="276" w:lineRule="auto"/>
              <w:jc w:val="right"/>
            </w:pPr>
            <w:r/>
            <w:r>
              <w:rPr>
                <w:rFonts w:ascii="Tahoma" w:hAnsi="Tahoma" w:cs="Tahoma"/>
                <w:b w:val="0"/>
                <w:color w:val="1A1A1A"/>
                <w:sz w:val="20"/>
                <w:szCs w:val="20"/>
              </w:rPr>
              <w:t>جداول پایگاه داده</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۱۲</w:t>
            </w:r>
          </w:p>
        </w:tc>
      </w:tr>
      <w:tr>
        <w:trPr>
          <w:cantSplit/>
        </w:trPr>
        <w:tc>
          <w:tcPr>
            <w:tcW w:type="dxa" w:w="2381"/>
          </w:tcPr>
          <w:p>
            <w:pPr>
              <w:bidi/>
              <w:spacing w:after="40" w:before="40" w:line="276" w:lineRule="auto"/>
              <w:jc w:val="right"/>
            </w:pPr>
            <w:r/>
            <w:r>
              <w:rPr>
                <w:rFonts w:ascii="Tahoma" w:hAnsi="Tahoma" w:cs="Tahoma"/>
                <w:b w:val="0"/>
                <w:color w:val="1A1A1A"/>
                <w:sz w:val="20"/>
                <w:szCs w:val="20"/>
              </w:rPr>
              <w:t>کد سمت کاربر</w:t>
            </w:r>
          </w:p>
        </w:tc>
        <w:tc>
          <w:tcPr>
            <w:tcW w:type="dxa" w:w="1871"/>
          </w:tcPr>
          <w:p>
            <w:pPr>
              <w:bidi/>
              <w:spacing w:after="40" w:before="40" w:line="276" w:lineRule="auto"/>
              <w:jc w:val="right"/>
            </w:pPr>
            <w:r/>
            <w:r>
              <w:rPr>
                <w:rFonts w:ascii="Tahoma" w:hAnsi="Tahoma" w:cs="Tahoma"/>
                <w:b w:val="0"/>
                <w:color w:val="1A1A1A"/>
                <w:sz w:val="20"/>
                <w:szCs w:val="20"/>
              </w:rPr>
              <w:t>حدود ۵٬۶۰۰ خط</w:t>
            </w:r>
          </w:p>
        </w:tc>
        <w:tc>
          <w:tcPr>
            <w:tcW w:type="dxa" w:w="2381"/>
          </w:tcPr>
          <w:p>
            <w:pPr>
              <w:bidi/>
              <w:spacing w:after="40" w:before="40" w:line="276" w:lineRule="auto"/>
              <w:jc w:val="right"/>
            </w:pPr>
            <w:r/>
            <w:r>
              <w:rPr>
                <w:rFonts w:ascii="Tahoma" w:hAnsi="Tahoma" w:cs="Tahoma"/>
                <w:b w:val="0"/>
                <w:color w:val="1A1A1A"/>
                <w:sz w:val="20"/>
                <w:szCs w:val="20"/>
              </w:rPr>
              <w:t>صفحات رابط کاربری</w:t>
            </w:r>
          </w:p>
        </w:tc>
        <w:tc>
          <w:tcPr>
            <w:tcW w:type="dxa" w:w="1871"/>
          </w:tcPr>
          <w:p>
            <w:pPr>
              <w:bidi/>
              <w:spacing w:after="40" w:before="40" w:line="276" w:lineRule="auto"/>
              <w:jc w:val="right"/>
            </w:pPr>
            <w:r/>
            <w:r>
              <w:rPr>
                <w:rFonts w:ascii="Tahoma" w:hAnsi="Tahoma" w:cs="Tahoma"/>
                <w:b w:val="0"/>
                <w:color w:val="1A1A1A"/>
                <w:sz w:val="20"/>
                <w:szCs w:val="20"/>
              </w:rPr>
              <w:t>۱۷</w:t>
            </w:r>
          </w:p>
        </w:tc>
      </w:tr>
      <w:tr>
        <w:trPr>
          <w:cantSplit/>
        </w:trPr>
        <w:tc>
          <w:tcPr>
            <w:tcW w:type="dxa" w:w="2381"/>
            <w:shd w:val="clear" w:color="auto" w:fill="F2F5F9"/>
          </w:tcPr>
          <w:p>
            <w:pPr>
              <w:bidi/>
              <w:spacing w:after="40" w:before="40" w:line="276" w:lineRule="auto"/>
              <w:jc w:val="right"/>
            </w:pPr>
            <w:r/>
            <w:r>
              <w:rPr>
                <w:rFonts w:ascii="Tahoma" w:hAnsi="Tahoma" w:cs="Tahoma"/>
                <w:b w:val="0"/>
                <w:color w:val="1A1A1A"/>
                <w:sz w:val="20"/>
                <w:szCs w:val="20"/>
              </w:rPr>
              <w:t>نقش‌های کاربری</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۴</w:t>
            </w:r>
          </w:p>
        </w:tc>
        <w:tc>
          <w:tcPr>
            <w:tcW w:type="dxa" w:w="2381"/>
            <w:shd w:val="clear" w:color="auto" w:fill="F2F5F9"/>
          </w:tcPr>
          <w:p>
            <w:pPr>
              <w:bidi/>
              <w:spacing w:after="40" w:before="40" w:line="276" w:lineRule="auto"/>
              <w:jc w:val="right"/>
            </w:pPr>
            <w:r/>
            <w:r>
              <w:rPr>
                <w:rFonts w:ascii="Tahoma" w:hAnsi="Tahoma" w:cs="Tahoma"/>
                <w:b w:val="0"/>
                <w:color w:val="1A1A1A"/>
                <w:sz w:val="20"/>
                <w:szCs w:val="20"/>
              </w:rPr>
              <w:t>وضعیت‌های درخواست</w:t>
            </w:r>
          </w:p>
        </w:tc>
        <w:tc>
          <w:tcPr>
            <w:tcW w:type="dxa" w:w="1871"/>
            <w:shd w:val="clear" w:color="auto" w:fill="F2F5F9"/>
          </w:tcPr>
          <w:p>
            <w:pPr>
              <w:bidi/>
              <w:spacing w:after="40" w:before="40" w:line="276" w:lineRule="auto"/>
              <w:jc w:val="right"/>
            </w:pPr>
            <w:r/>
            <w:r>
              <w:rPr>
                <w:rFonts w:ascii="Tahoma" w:hAnsi="Tahoma" w:cs="Tahoma"/>
                <w:b w:val="0"/>
                <w:color w:val="1A1A1A"/>
                <w:sz w:val="20"/>
                <w:szCs w:val="20"/>
              </w:rPr>
              <w:t>۹</w:t>
            </w:r>
          </w:p>
        </w:tc>
      </w:tr>
      <w:tr>
        <w:trPr>
          <w:cantSplit/>
        </w:trPr>
        <w:tc>
          <w:tcPr>
            <w:tcW w:type="dxa" w:w="2381"/>
          </w:tcPr>
          <w:p>
            <w:pPr>
              <w:bidi/>
              <w:spacing w:after="40" w:before="40" w:line="276" w:lineRule="auto"/>
              <w:jc w:val="right"/>
            </w:pPr>
            <w:r/>
            <w:r>
              <w:rPr>
                <w:rFonts w:ascii="Tahoma" w:hAnsi="Tahoma" w:cs="Tahoma"/>
                <w:b w:val="0"/>
                <w:color w:val="1A1A1A"/>
                <w:sz w:val="20"/>
                <w:szCs w:val="20"/>
              </w:rPr>
              <w:t>انواع خدمت پیش‌فرض</w:t>
            </w:r>
          </w:p>
        </w:tc>
        <w:tc>
          <w:tcPr>
            <w:tcW w:type="dxa" w:w="1871"/>
          </w:tcPr>
          <w:p>
            <w:pPr>
              <w:bidi/>
              <w:spacing w:after="40" w:before="40" w:line="276" w:lineRule="auto"/>
              <w:jc w:val="right"/>
            </w:pPr>
            <w:r/>
            <w:r>
              <w:rPr>
                <w:rFonts w:ascii="Tahoma" w:hAnsi="Tahoma" w:cs="Tahoma"/>
                <w:b w:val="0"/>
                <w:color w:val="1A1A1A"/>
                <w:sz w:val="20"/>
                <w:szCs w:val="20"/>
              </w:rPr>
              <w:t>۵</w:t>
            </w:r>
          </w:p>
        </w:tc>
        <w:tc>
          <w:tcPr>
            <w:tcW w:type="dxa" w:w="2381"/>
          </w:tcPr>
          <w:p>
            <w:pPr>
              <w:bidi/>
              <w:spacing w:after="40" w:before="40" w:line="276" w:lineRule="auto"/>
              <w:jc w:val="right"/>
            </w:pPr>
            <w:r/>
            <w:r>
              <w:rPr>
                <w:rFonts w:ascii="Tahoma" w:hAnsi="Tahoma" w:cs="Tahoma"/>
                <w:b w:val="0"/>
                <w:color w:val="1A1A1A"/>
                <w:sz w:val="20"/>
                <w:szCs w:val="20"/>
              </w:rPr>
              <w:t>انواع رویداد ممیزی</w:t>
            </w:r>
          </w:p>
        </w:tc>
        <w:tc>
          <w:tcPr>
            <w:tcW w:type="dxa" w:w="1871"/>
          </w:tcPr>
          <w:p>
            <w:pPr>
              <w:bidi/>
              <w:spacing w:after="40" w:before="40" w:line="276" w:lineRule="auto"/>
              <w:jc w:val="right"/>
            </w:pPr>
            <w:r/>
            <w:r>
              <w:rPr>
                <w:rFonts w:ascii="Tahoma" w:hAnsi="Tahoma" w:cs="Tahoma"/>
                <w:b w:val="0"/>
                <w:color w:val="1A1A1A"/>
                <w:sz w:val="20"/>
                <w:szCs w:val="20"/>
              </w:rPr>
              <w:t>۱۱</w:t>
            </w:r>
          </w:p>
        </w:tc>
      </w:tr>
    </w:tbl>
    <w:p>
      <w:pPr>
        <w:keepNext/>
        <w:pageBreakBefore/>
        <w:bidi/>
        <w:spacing w:before="0" w:after="120"/>
        <w:jc w:val="right"/>
        <w:outlineLvl w:val="0"/>
      </w:pPr>
      <w:r>
        <w:rPr>
          <w:rFonts w:ascii="Tahoma" w:hAnsi="Tahoma" w:cs="Tahoma"/>
          <w:b/>
          <w:color w:val="1F3A5F"/>
          <w:sz w:val="30"/>
          <w:szCs w:val="30"/>
          <w:bCs/>
        </w:rPr>
        <w:t>۹. محدودیت‌ها و کارهای آینده</w:t>
      </w:r>
    </w:p>
    <w:p>
      <w:pPr>
        <w:bidi/>
        <w:spacing w:after="160" w:before="120" w:line="360" w:lineRule="auto"/>
        <w:jc w:val="both"/>
      </w:pPr>
      <w:r>
        <w:rPr>
          <w:rFonts w:ascii="Tahoma" w:hAnsi="Tahoma" w:cs="Tahoma"/>
          <w:b w:val="0"/>
          <w:color w:val="1A1A1A"/>
          <w:sz w:val="22"/>
          <w:szCs w:val="22"/>
        </w:rPr>
        <w:t>علاوه بر مواردی که در بخش محدوده به‌عنوان خارج از دامنه پروژه معرفی شدند، موارد زیر برای استفاده عملیاتی در یک سازمان واقعی لازم‌اند و به‌عنوان ادامه کار پیشنهاد می‌شوند:</w:t>
      </w:r>
    </w:p>
    <w:tbl>
      <w:tblPr>
        <w:tblStyle w:val="TableGrid"/>
        <w:tblW w:type="auto" w:w="0"/>
        <w:jc w:val="center"/>
        <w:tblLayout w:type="fixed"/>
        <w:tblLook w:firstColumn="1" w:firstRow="1" w:lastColumn="0" w:lastRow="0" w:noHBand="0" w:noVBand="1" w:val="04A0"/>
        <w:bidiVisual/>
        <w:tblLayout w:type="fixed"/>
      </w:tblPr>
      <w:tblGrid>
        <w:gridCol w:w="2551"/>
        <w:gridCol w:w="5953"/>
      </w:tblGrid>
      <w:tr>
        <w:trPr>
          <w:cantSplit/>
          <w:tblHeader/>
        </w:trPr>
        <w:tc>
          <w:tcPr>
            <w:tcW w:type="dxa" w:w="2551"/>
            <w:shd w:val="clear" w:color="auto" w:fill="1F3A5F"/>
          </w:tcPr>
          <w:p>
            <w:pPr>
              <w:bidi/>
              <w:spacing w:after="40" w:before="40"/>
              <w:jc w:val="center"/>
            </w:pPr>
            <w:r/>
            <w:r>
              <w:rPr>
                <w:rFonts w:ascii="Tahoma" w:hAnsi="Tahoma" w:cs="Tahoma"/>
                <w:b/>
                <w:color w:val="FFFFFF"/>
                <w:sz w:val="20"/>
                <w:szCs w:val="20"/>
                <w:bCs/>
              </w:rPr>
              <w:t>مورد</w:t>
            </w:r>
          </w:p>
        </w:tc>
        <w:tc>
          <w:tcPr>
            <w:tcW w:type="dxa" w:w="5953"/>
            <w:shd w:val="clear" w:color="auto" w:fill="1F3A5F"/>
          </w:tcPr>
          <w:p>
            <w:pPr>
              <w:bidi/>
              <w:spacing w:after="40" w:before="40"/>
              <w:jc w:val="center"/>
            </w:pPr>
            <w:r/>
            <w:r>
              <w:rPr>
                <w:rFonts w:ascii="Tahoma" w:hAnsi="Tahoma" w:cs="Tahoma"/>
                <w:b/>
                <w:color w:val="FFFFFF"/>
                <w:sz w:val="20"/>
                <w:szCs w:val="20"/>
                <w:bCs/>
              </w:rPr>
              <w:t>توضیح</w:t>
            </w:r>
          </w:p>
        </w:tc>
      </w:tr>
      <w:tr>
        <w:trPr>
          <w:cantSplit/>
        </w:trPr>
        <w:tc>
          <w:tcPr>
            <w:tcW w:type="dxa" w:w="2551"/>
          </w:tcPr>
          <w:p>
            <w:pPr>
              <w:bidi/>
              <w:spacing w:after="40" w:before="40" w:line="276" w:lineRule="auto"/>
              <w:jc w:val="right"/>
            </w:pPr>
            <w:r/>
            <w:r>
              <w:rPr>
                <w:rFonts w:ascii="Tahoma" w:hAnsi="Tahoma" w:cs="Tahoma"/>
                <w:b w:val="0"/>
                <w:color w:val="1A1A1A"/>
                <w:sz w:val="20"/>
                <w:szCs w:val="20"/>
              </w:rPr>
              <w:t>سامانه اعلان</w:t>
            </w:r>
          </w:p>
        </w:tc>
        <w:tc>
          <w:tcPr>
            <w:tcW w:type="dxa" w:w="5953"/>
          </w:tcPr>
          <w:p>
            <w:pPr>
              <w:bidi/>
              <w:spacing w:after="40" w:before="40" w:line="276" w:lineRule="auto"/>
              <w:jc w:val="right"/>
            </w:pPr>
            <w:r/>
            <w:r>
              <w:rPr>
                <w:rFonts w:ascii="Tahoma" w:hAnsi="Tahoma" w:cs="Tahoma"/>
                <w:b w:val="0"/>
                <w:color w:val="1A1A1A"/>
                <w:sz w:val="20"/>
                <w:szCs w:val="20"/>
              </w:rPr>
              <w:t>اطلاع‌رسانی تغییر وضعیت درخواست از طریق رایانامه یا پیام کوتاه.</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گزارش ماهانه بر پایه تقویم شمسی</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گروه‌بندی ماهانه در گزارش‌ها بر اساس ماه میلادی انجام می‌شود.</w:t>
            </w:r>
          </w:p>
        </w:tc>
      </w:tr>
      <w:tr>
        <w:trPr>
          <w:cantSplit/>
        </w:trPr>
        <w:tc>
          <w:tcPr>
            <w:tcW w:type="dxa" w:w="2551"/>
          </w:tcPr>
          <w:p>
            <w:pPr>
              <w:bidi/>
              <w:spacing w:after="40" w:before="40" w:line="276" w:lineRule="auto"/>
              <w:jc w:val="right"/>
            </w:pPr>
            <w:r/>
            <w:r>
              <w:rPr>
                <w:rFonts w:ascii="Tahoma" w:hAnsi="Tahoma" w:cs="Tahoma"/>
                <w:b w:val="0"/>
                <w:color w:val="1A1A1A"/>
                <w:sz w:val="20"/>
                <w:szCs w:val="20"/>
              </w:rPr>
              <w:t>آزمون بار</w:t>
            </w:r>
          </w:p>
        </w:tc>
        <w:tc>
          <w:tcPr>
            <w:tcW w:type="dxa" w:w="5953"/>
          </w:tcPr>
          <w:p>
            <w:pPr>
              <w:bidi/>
              <w:spacing w:after="40" w:before="40" w:line="276" w:lineRule="auto"/>
              <w:jc w:val="right"/>
            </w:pPr>
            <w:r/>
            <w:r>
              <w:rPr>
                <w:rFonts w:ascii="Tahoma" w:hAnsi="Tahoma" w:cs="Tahoma"/>
                <w:b w:val="0"/>
                <w:color w:val="1A1A1A"/>
                <w:sz w:val="20"/>
                <w:szCs w:val="20"/>
              </w:rPr>
              <w:t>رفتار سامانه در حجم بالای داده و کاربر همزمان سنجیده نشده است.</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احراز هویت دوعاملی</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با توجه به حساسیت داده‌های درمانی توصیه می‌شود.</w:t>
            </w:r>
          </w:p>
        </w:tc>
      </w:tr>
      <w:tr>
        <w:trPr>
          <w:cantSplit/>
        </w:trPr>
        <w:tc>
          <w:tcPr>
            <w:tcW w:type="dxa" w:w="2551"/>
          </w:tcPr>
          <w:p>
            <w:pPr>
              <w:bidi/>
              <w:spacing w:after="40" w:before="40" w:line="276" w:lineRule="auto"/>
              <w:jc w:val="right"/>
            </w:pPr>
            <w:r/>
            <w:r>
              <w:rPr>
                <w:rFonts w:ascii="Tahoma" w:hAnsi="Tahoma" w:cs="Tahoma"/>
                <w:b w:val="0"/>
                <w:color w:val="1A1A1A"/>
                <w:sz w:val="20"/>
                <w:szCs w:val="20"/>
              </w:rPr>
              <w:t>گردش کار چندسطحی</w:t>
            </w:r>
          </w:p>
        </w:tc>
        <w:tc>
          <w:tcPr>
            <w:tcW w:type="dxa" w:w="5953"/>
          </w:tcPr>
          <w:p>
            <w:pPr>
              <w:bidi/>
              <w:spacing w:after="40" w:before="40" w:line="276" w:lineRule="auto"/>
              <w:jc w:val="right"/>
            </w:pPr>
            <w:r/>
            <w:r>
              <w:rPr>
                <w:rFonts w:ascii="Tahoma" w:hAnsi="Tahoma" w:cs="Tahoma"/>
                <w:b w:val="0"/>
                <w:color w:val="1A1A1A"/>
                <w:sz w:val="20"/>
                <w:szCs w:val="20"/>
              </w:rPr>
              <w:t>افزودن سطح تأیید مدیر در کنار کارشناس، برای سازمان‌هایی که چنین رویه‌ای دارند.</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بارگذاری گروهی کارکنان</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برای ورود اولیه داده و انتقال از سامانه پیشین.</w:t>
            </w:r>
          </w:p>
        </w:tc>
      </w:tr>
    </w:tbl>
    <w:p>
      <w:pPr>
        <w:bidi/>
        <w:spacing w:after="160" w:before="120" w:line="360" w:lineRule="auto"/>
        <w:jc w:val="both"/>
      </w:pPr>
      <w:r>
        <w:rPr>
          <w:rFonts w:ascii="Tahoma" w:hAnsi="Tahoma" w:cs="Tahoma"/>
          <w:b w:val="0"/>
          <w:color w:val="1A1A1A"/>
          <w:sz w:val="22"/>
          <w:szCs w:val="22"/>
        </w:rPr>
        <w:t>همچنین از آن‌جا که هسته سامانه — یعنی ترکیب «سهمیه قابل پیکربندی» با «گردش کار چندمرحله‌ای» و «ممیزی کامل» — مستقل از حوزه بیمه است، می‌توان همان هسته را برای سایر خدمات رفاهی مانند وام، هزینه آموزش و هزینه سفر نیز به کار گرفت؛ این همان مسیری است که در پیشنهاد پروژه برای گسترش ماژول پیش‌بینی شده بود.</w:t>
      </w:r>
    </w:p>
    <w:p>
      <w:pPr>
        <w:keepNext/>
        <w:bidi/>
        <w:spacing w:before="360" w:after="120"/>
        <w:jc w:val="right"/>
        <w:outlineLvl w:val="0"/>
      </w:pPr>
      <w:r>
        <w:rPr>
          <w:rFonts w:ascii="Tahoma" w:hAnsi="Tahoma" w:cs="Tahoma"/>
          <w:b/>
          <w:color w:val="1F3A5F"/>
          <w:sz w:val="30"/>
          <w:szCs w:val="30"/>
          <w:bCs/>
        </w:rPr>
        <w:t>۱۰. نتیجه‌گیری</w:t>
      </w:r>
    </w:p>
    <w:p>
      <w:pPr>
        <w:bidi/>
        <w:spacing w:after="160" w:before="120" w:line="360" w:lineRule="auto"/>
        <w:jc w:val="both"/>
      </w:pPr>
      <w:r>
        <w:rPr>
          <w:rFonts w:ascii="Tahoma" w:hAnsi="Tahoma" w:cs="Tahoma"/>
          <w:b w:val="0"/>
          <w:color w:val="1A1A1A"/>
          <w:sz w:val="22"/>
          <w:szCs w:val="22"/>
        </w:rPr>
        <w:t>در این پروژه سامانه‌ای تحت وب برای مدیریت بیمه تکمیلی کارکنان طراحی و پیاده‌سازی کردم که سه مسئله اصلی روش دستی را هدف گرفته است: خطای محاسبه، نبود ردیابی، و هزینه بالای تغییر سیاست. محاسبه مبلغ قابل پرداخت و مانده سقف به‌صورت خودکار و بر پایه قواعد نسخه‌دار انجام می‌شود؛ گردش کار درخواست با مسیرهای تأیید، رد و بازگشت پیاده شده است؛ و تمام رویدادهای مؤثر به‌صورت تفکیک‌ناپذیر از تغییر داده در لاگ ممیزی ثبت می‌شوند.</w:t>
      </w:r>
    </w:p>
    <w:p>
      <w:pPr>
        <w:bidi/>
        <w:spacing w:after="160" w:before="120" w:line="360" w:lineRule="auto"/>
        <w:jc w:val="both"/>
      </w:pPr>
      <w:r>
        <w:rPr>
          <w:rFonts w:ascii="Tahoma" w:hAnsi="Tahoma" w:cs="Tahoma"/>
          <w:b w:val="0"/>
          <w:color w:val="1A1A1A"/>
          <w:sz w:val="22"/>
          <w:szCs w:val="22"/>
        </w:rPr>
        <w:t>دستاوردی که بیش از همه بر آن تأکید دارم، جدا کردن قواعد کسب‌وکار از کد است. با این طراحی، تغییر سیاست رفاهی سازمان به یک عملیات داده‌ای تبدیل می‌شود که مدیر سامانه خودش انجام می‌دهد و همان لحظه اعمال می‌گردد، در حالی که خودِ این تغییر نیز ممیزی شده و قابل بازبینی است.</w:t>
      </w:r>
    </w:p>
    <w:p>
      <w:pPr>
        <w:bidi/>
        <w:spacing w:after="160" w:before="120" w:line="360" w:lineRule="auto"/>
        <w:jc w:val="both"/>
      </w:pPr>
      <w:r>
        <w:rPr>
          <w:rFonts w:ascii="Tahoma" w:hAnsi="Tahoma" w:cs="Tahoma"/>
          <w:b w:val="0"/>
          <w:color w:val="1A1A1A"/>
          <w:sz w:val="22"/>
          <w:szCs w:val="22"/>
        </w:rPr>
        <w:t>پنج معیار پذیرشی که در پیشنهاد پروژه تعریف شده بود، محقق شده و با آزمون‌های خودکار در سه سطح راستی‌آزمایی شده‌اند. محدودیت‌های باقی‌مانده نیز در بخش پیشین به‌صورت صریح فهرست شده‌اند تا مسیر تکمیل سامانه برای استفاده عملیاتی روشن باشد.</w:t>
      </w:r>
    </w:p>
    <w:p>
      <w:pPr>
        <w:keepNext/>
        <w:pageBreakBefore/>
        <w:bidi/>
        <w:spacing w:before="0" w:after="120"/>
        <w:jc w:val="right"/>
        <w:outlineLvl w:val="0"/>
      </w:pPr>
      <w:r>
        <w:rPr>
          <w:rFonts w:ascii="Tahoma" w:hAnsi="Tahoma" w:cs="Tahoma"/>
          <w:b/>
          <w:color w:val="1F3A5F"/>
          <w:sz w:val="30"/>
          <w:szCs w:val="30"/>
          <w:bCs/>
        </w:rPr>
        <w:t>پیوست الف — راهنمای اجرای سامانه</w:t>
      </w:r>
    </w:p>
    <w:p>
      <w:pPr>
        <w:bidi/>
        <w:spacing w:after="160" w:before="120" w:line="360" w:lineRule="auto"/>
        <w:jc w:val="both"/>
      </w:pPr>
      <w:r>
        <w:rPr>
          <w:rFonts w:ascii="Tahoma" w:hAnsi="Tahoma" w:cs="Tahoma"/>
          <w:b w:val="0"/>
          <w:color w:val="1A1A1A"/>
          <w:sz w:val="22"/>
          <w:szCs w:val="22"/>
        </w:rPr>
        <w:t>سامانه از سه سرویس تشکیل شده است: پایگاه داده، سرویس برنامه، و رابط کاربری. برای اجرا با استفاده از Docker:</w:t>
      </w:r>
    </w:p>
    <w:tbl>
      <w:tblPr>
        <w:tblStyle w:val="TableGrid"/>
        <w:tblW w:type="auto" w:w="0"/>
        <w:jc w:val="center"/>
        <w:tblLayout w:type="fixed"/>
        <w:tblLook w:firstColumn="1" w:firstRow="1" w:lastColumn="0" w:lastRow="0" w:noHBand="0" w:noVBand="1" w:val="04A0"/>
        <w:bidiVisual/>
        <w:tblLayout w:type="fixed"/>
      </w:tblPr>
      <w:tblGrid>
        <w:gridCol w:w="2268"/>
        <w:gridCol w:w="6236"/>
      </w:tblGrid>
      <w:tr>
        <w:trPr>
          <w:cantSplit/>
          <w:tblHeader/>
        </w:trPr>
        <w:tc>
          <w:tcPr>
            <w:tcW w:type="dxa" w:w="2268"/>
            <w:shd w:val="clear" w:color="auto" w:fill="1F3A5F"/>
          </w:tcPr>
          <w:p>
            <w:pPr>
              <w:bidi/>
              <w:spacing w:after="40" w:before="40"/>
              <w:jc w:val="center"/>
            </w:pPr>
            <w:r/>
            <w:r>
              <w:rPr>
                <w:rFonts w:ascii="Tahoma" w:hAnsi="Tahoma" w:cs="Tahoma"/>
                <w:b/>
                <w:color w:val="FFFFFF"/>
                <w:sz w:val="20"/>
                <w:szCs w:val="20"/>
                <w:bCs/>
              </w:rPr>
              <w:t>فرمان</w:t>
            </w:r>
          </w:p>
        </w:tc>
        <w:tc>
          <w:tcPr>
            <w:tcW w:type="dxa" w:w="6236"/>
            <w:shd w:val="clear" w:color="auto" w:fill="1F3A5F"/>
          </w:tcPr>
          <w:p>
            <w:pPr>
              <w:bidi/>
              <w:spacing w:after="40" w:before="40"/>
              <w:jc w:val="center"/>
            </w:pPr>
            <w:r/>
            <w:r>
              <w:rPr>
                <w:rFonts w:ascii="Tahoma" w:hAnsi="Tahoma" w:cs="Tahoma"/>
                <w:b/>
                <w:color w:val="FFFFFF"/>
                <w:sz w:val="20"/>
                <w:szCs w:val="20"/>
                <w:bCs/>
              </w:rPr>
              <w:t>کارکرد</w:t>
            </w:r>
          </w:p>
        </w:tc>
      </w:tr>
      <w:tr>
        <w:trPr>
          <w:cantSplit/>
        </w:trPr>
        <w:tc>
          <w:tcPr>
            <w:tcW w:type="dxa" w:w="2268"/>
          </w:tcPr>
          <w:p>
            <w:pPr>
              <w:bidi/>
              <w:spacing w:after="40" w:before="40" w:line="276" w:lineRule="auto"/>
              <w:jc w:val="right"/>
            </w:pPr>
            <w:r/>
            <w:r>
              <w:rPr>
                <w:rFonts w:ascii="Tahoma" w:hAnsi="Tahoma" w:cs="Tahoma"/>
                <w:b w:val="0"/>
                <w:color w:val="1A1A1A"/>
                <w:sz w:val="20"/>
                <w:szCs w:val="20"/>
              </w:rPr>
              <w:t>make up</w:t>
            </w:r>
          </w:p>
        </w:tc>
        <w:tc>
          <w:tcPr>
            <w:tcW w:type="dxa" w:w="6236"/>
          </w:tcPr>
          <w:p>
            <w:pPr>
              <w:bidi/>
              <w:spacing w:after="40" w:before="40" w:line="276" w:lineRule="auto"/>
              <w:jc w:val="right"/>
            </w:pPr>
            <w:r/>
            <w:r>
              <w:rPr>
                <w:rFonts w:ascii="Tahoma" w:hAnsi="Tahoma" w:cs="Tahoma"/>
                <w:b w:val="0"/>
                <w:color w:val="1A1A1A"/>
                <w:sz w:val="20"/>
                <w:szCs w:val="20"/>
              </w:rPr>
              <w:t>ساخت تصویرها و اجرای هر سه سرویس</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make seed</w:t>
            </w:r>
          </w:p>
        </w:tc>
        <w:tc>
          <w:tcPr>
            <w:tcW w:type="dxa" w:w="6236"/>
            <w:shd w:val="clear" w:color="auto" w:fill="F2F5F9"/>
          </w:tcPr>
          <w:p>
            <w:pPr>
              <w:bidi/>
              <w:spacing w:after="40" w:before="40" w:line="276" w:lineRule="auto"/>
              <w:jc w:val="right"/>
            </w:pPr>
            <w:r/>
            <w:r>
              <w:rPr>
                <w:rFonts w:ascii="Tahoma" w:hAnsi="Tahoma" w:cs="Tahoma"/>
                <w:b w:val="0"/>
                <w:color w:val="1A1A1A"/>
                <w:sz w:val="20"/>
                <w:szCs w:val="20"/>
              </w:rPr>
              <w:t>بارگذاری داده نمونه</w:t>
            </w:r>
          </w:p>
        </w:tc>
      </w:tr>
      <w:tr>
        <w:trPr>
          <w:cantSplit/>
        </w:trPr>
        <w:tc>
          <w:tcPr>
            <w:tcW w:type="dxa" w:w="2268"/>
          </w:tcPr>
          <w:p>
            <w:pPr>
              <w:bidi/>
              <w:spacing w:after="40" w:before="40" w:line="276" w:lineRule="auto"/>
              <w:jc w:val="right"/>
            </w:pPr>
            <w:r/>
            <w:r>
              <w:rPr>
                <w:rFonts w:ascii="Tahoma" w:hAnsi="Tahoma" w:cs="Tahoma"/>
                <w:b w:val="0"/>
                <w:color w:val="1A1A1A"/>
                <w:sz w:val="20"/>
                <w:szCs w:val="20"/>
              </w:rPr>
              <w:t>make down</w:t>
            </w:r>
          </w:p>
        </w:tc>
        <w:tc>
          <w:tcPr>
            <w:tcW w:type="dxa" w:w="6236"/>
          </w:tcPr>
          <w:p>
            <w:pPr>
              <w:bidi/>
              <w:spacing w:after="40" w:before="40" w:line="276" w:lineRule="auto"/>
              <w:jc w:val="right"/>
            </w:pPr>
            <w:r/>
            <w:r>
              <w:rPr>
                <w:rFonts w:ascii="Tahoma" w:hAnsi="Tahoma" w:cs="Tahoma"/>
                <w:b w:val="0"/>
                <w:color w:val="1A1A1A"/>
                <w:sz w:val="20"/>
                <w:szCs w:val="20"/>
              </w:rPr>
              <w:t>توقف سرویس‌ها</w:t>
            </w:r>
          </w:p>
        </w:tc>
      </w:tr>
    </w:tbl>
    <w:p>
      <w:pPr>
        <w:bidi/>
        <w:spacing w:after="160" w:before="120" w:line="360" w:lineRule="auto"/>
        <w:jc w:val="both"/>
      </w:pPr>
      <w:r>
        <w:rPr>
          <w:rFonts w:ascii="Tahoma" w:hAnsi="Tahoma" w:cs="Tahoma"/>
          <w:b w:val="0"/>
          <w:color w:val="1A1A1A"/>
          <w:sz w:val="22"/>
          <w:szCs w:val="22"/>
        </w:rPr>
        <w:t>پس از اجرا، رابط کاربری روی نشانی زیر در دسترس است:</w:t>
      </w:r>
    </w:p>
    <w:p>
      <w:pPr>
        <w:spacing w:after="0" w:before="0" w:line="276" w:lineRule="auto"/>
        <w:ind w:left="454"/>
        <w:jc w:val="left"/>
      </w:pPr>
      <w:r>
        <w:rPr>
          <w:rFonts w:ascii="Consolas" w:hAnsi="Consolas" w:cs="Consolas"/>
          <w:b w:val="0"/>
          <w:color w:val="222222"/>
          <w:sz w:val="19"/>
          <w:szCs w:val="19"/>
        </w:rPr>
        <w:t>http://localhost:5173</w:t>
      </w:r>
    </w:p>
    <w:p>
      <w:pPr>
        <w:bidi/>
        <w:spacing w:after="120" w:before="120" w:line="360" w:lineRule="auto"/>
        <w:jc w:val="both"/>
      </w:pPr>
    </w:p>
    <w:p>
      <w:pPr>
        <w:bidi/>
        <w:spacing w:after="160" w:before="120" w:line="360" w:lineRule="auto"/>
        <w:jc w:val="both"/>
      </w:pPr>
      <w:r>
        <w:rPr>
          <w:rFonts w:ascii="Tahoma" w:hAnsi="Tahoma" w:cs="Tahoma"/>
          <w:b w:val="0"/>
          <w:color w:val="1A1A1A"/>
          <w:sz w:val="22"/>
          <w:szCs w:val="22"/>
        </w:rPr>
        <w:t>حساب‌های نمونه برای بررسی نقش‌های مختلف:</w:t>
      </w:r>
    </w:p>
    <w:tbl>
      <w:tblPr>
        <w:tblStyle w:val="TableGrid"/>
        <w:tblW w:type="auto" w:w="0"/>
        <w:jc w:val="center"/>
        <w:tblLayout w:type="fixed"/>
        <w:tblLook w:firstColumn="1" w:firstRow="1" w:lastColumn="0" w:lastRow="0" w:noHBand="0" w:noVBand="1" w:val="04A0"/>
        <w:bidiVisual/>
        <w:tblLayout w:type="fixed"/>
      </w:tblPr>
      <w:tblGrid>
        <w:gridCol w:w="2268"/>
        <w:gridCol w:w="2268"/>
        <w:gridCol w:w="3969"/>
      </w:tblGrid>
      <w:tr>
        <w:trPr>
          <w:cantSplit/>
          <w:tblHeader/>
        </w:trPr>
        <w:tc>
          <w:tcPr>
            <w:tcW w:type="dxa" w:w="2268"/>
            <w:shd w:val="clear" w:color="auto" w:fill="1F3A5F"/>
          </w:tcPr>
          <w:p>
            <w:pPr>
              <w:bidi/>
              <w:spacing w:after="40" w:before="40"/>
              <w:jc w:val="center"/>
            </w:pPr>
            <w:r/>
            <w:r>
              <w:rPr>
                <w:rFonts w:ascii="Tahoma" w:hAnsi="Tahoma" w:cs="Tahoma"/>
                <w:b/>
                <w:color w:val="FFFFFF"/>
                <w:sz w:val="20"/>
                <w:szCs w:val="20"/>
                <w:bCs/>
              </w:rPr>
              <w:t>نام کاربری</w:t>
            </w:r>
          </w:p>
        </w:tc>
        <w:tc>
          <w:tcPr>
            <w:tcW w:type="dxa" w:w="2268"/>
            <w:shd w:val="clear" w:color="auto" w:fill="1F3A5F"/>
          </w:tcPr>
          <w:p>
            <w:pPr>
              <w:bidi/>
              <w:spacing w:after="40" w:before="40"/>
              <w:jc w:val="center"/>
            </w:pPr>
            <w:r/>
            <w:r>
              <w:rPr>
                <w:rFonts w:ascii="Tahoma" w:hAnsi="Tahoma" w:cs="Tahoma"/>
                <w:b/>
                <w:color w:val="FFFFFF"/>
                <w:sz w:val="20"/>
                <w:szCs w:val="20"/>
                <w:bCs/>
              </w:rPr>
              <w:t>گذرواژه</w:t>
            </w:r>
          </w:p>
        </w:tc>
        <w:tc>
          <w:tcPr>
            <w:tcW w:type="dxa" w:w="3969"/>
            <w:shd w:val="clear" w:color="auto" w:fill="1F3A5F"/>
          </w:tcPr>
          <w:p>
            <w:pPr>
              <w:bidi/>
              <w:spacing w:after="40" w:before="40"/>
              <w:jc w:val="center"/>
            </w:pPr>
            <w:r/>
            <w:r>
              <w:rPr>
                <w:rFonts w:ascii="Tahoma" w:hAnsi="Tahoma" w:cs="Tahoma"/>
                <w:b/>
                <w:color w:val="FFFFFF"/>
                <w:sz w:val="20"/>
                <w:szCs w:val="20"/>
                <w:bCs/>
              </w:rPr>
              <w:t>نقش</w:t>
            </w:r>
          </w:p>
        </w:tc>
      </w:tr>
      <w:tr>
        <w:trPr>
          <w:cantSplit/>
        </w:trPr>
        <w:tc>
          <w:tcPr>
            <w:tcW w:type="dxa" w:w="2268"/>
          </w:tcPr>
          <w:p>
            <w:pPr>
              <w:bidi/>
              <w:spacing w:after="40" w:before="40" w:line="276" w:lineRule="auto"/>
              <w:jc w:val="right"/>
            </w:pPr>
            <w:r/>
            <w:r>
              <w:rPr>
                <w:rFonts w:ascii="Tahoma" w:hAnsi="Tahoma" w:cs="Tahoma"/>
                <w:b w:val="0"/>
                <w:color w:val="1A1A1A"/>
                <w:sz w:val="20"/>
                <w:szCs w:val="20"/>
              </w:rPr>
              <w:t>admin</w:t>
            </w:r>
          </w:p>
        </w:tc>
        <w:tc>
          <w:tcPr>
            <w:tcW w:type="dxa" w:w="2268"/>
          </w:tcPr>
          <w:p>
            <w:pPr>
              <w:bidi/>
              <w:spacing w:after="40" w:before="40" w:line="276" w:lineRule="auto"/>
              <w:jc w:val="right"/>
            </w:pPr>
            <w:r/>
            <w:r>
              <w:rPr>
                <w:rFonts w:ascii="Tahoma" w:hAnsi="Tahoma" w:cs="Tahoma"/>
                <w:b w:val="0"/>
                <w:color w:val="1A1A1A"/>
                <w:sz w:val="20"/>
                <w:szCs w:val="20"/>
              </w:rPr>
              <w:t>Admin123!</w:t>
            </w:r>
          </w:p>
        </w:tc>
        <w:tc>
          <w:tcPr>
            <w:tcW w:type="dxa" w:w="3969"/>
          </w:tcPr>
          <w:p>
            <w:pPr>
              <w:bidi/>
              <w:spacing w:after="40" w:before="40" w:line="276" w:lineRule="auto"/>
              <w:jc w:val="right"/>
            </w:pPr>
            <w:r/>
            <w:r>
              <w:rPr>
                <w:rFonts w:ascii="Tahoma" w:hAnsi="Tahoma" w:cs="Tahoma"/>
                <w:b w:val="0"/>
                <w:color w:val="1A1A1A"/>
                <w:sz w:val="20"/>
                <w:szCs w:val="20"/>
              </w:rPr>
              <w:t>مدیر سامانه</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reviewer</w:t>
            </w:r>
          </w:p>
        </w:tc>
        <w:tc>
          <w:tcPr>
            <w:tcW w:type="dxa" w:w="2268"/>
            <w:shd w:val="clear" w:color="auto" w:fill="F2F5F9"/>
          </w:tcPr>
          <w:p>
            <w:pPr>
              <w:bidi/>
              <w:spacing w:after="40" w:before="40" w:line="276" w:lineRule="auto"/>
              <w:jc w:val="right"/>
            </w:pPr>
            <w:r/>
            <w:r>
              <w:rPr>
                <w:rFonts w:ascii="Tahoma" w:hAnsi="Tahoma" w:cs="Tahoma"/>
                <w:b w:val="0"/>
                <w:color w:val="1A1A1A"/>
                <w:sz w:val="20"/>
                <w:szCs w:val="20"/>
              </w:rPr>
              <w:t>Reviewer123!</w:t>
            </w:r>
          </w:p>
        </w:tc>
        <w:tc>
          <w:tcPr>
            <w:tcW w:type="dxa" w:w="3969"/>
            <w:shd w:val="clear" w:color="auto" w:fill="F2F5F9"/>
          </w:tcPr>
          <w:p>
            <w:pPr>
              <w:bidi/>
              <w:spacing w:after="40" w:before="40" w:line="276" w:lineRule="auto"/>
              <w:jc w:val="right"/>
            </w:pPr>
            <w:r/>
            <w:r>
              <w:rPr>
                <w:rFonts w:ascii="Tahoma" w:hAnsi="Tahoma" w:cs="Tahoma"/>
                <w:b w:val="0"/>
                <w:color w:val="1A1A1A"/>
                <w:sz w:val="20"/>
                <w:szCs w:val="20"/>
              </w:rPr>
              <w:t>کارشناس بررسی</w:t>
            </w:r>
          </w:p>
        </w:tc>
      </w:tr>
      <w:tr>
        <w:trPr>
          <w:cantSplit/>
        </w:trPr>
        <w:tc>
          <w:tcPr>
            <w:tcW w:type="dxa" w:w="2268"/>
          </w:tcPr>
          <w:p>
            <w:pPr>
              <w:bidi/>
              <w:spacing w:after="40" w:before="40" w:line="276" w:lineRule="auto"/>
              <w:jc w:val="right"/>
            </w:pPr>
            <w:r/>
            <w:r>
              <w:rPr>
                <w:rFonts w:ascii="Tahoma" w:hAnsi="Tahoma" w:cs="Tahoma"/>
                <w:b w:val="0"/>
                <w:color w:val="1A1A1A"/>
                <w:sz w:val="20"/>
                <w:szCs w:val="20"/>
              </w:rPr>
              <w:t>sara.ahmadi</w:t>
            </w:r>
          </w:p>
        </w:tc>
        <w:tc>
          <w:tcPr>
            <w:tcW w:type="dxa" w:w="2268"/>
          </w:tcPr>
          <w:p>
            <w:pPr>
              <w:bidi/>
              <w:spacing w:after="40" w:before="40" w:line="276" w:lineRule="auto"/>
              <w:jc w:val="right"/>
            </w:pPr>
            <w:r/>
            <w:r>
              <w:rPr>
                <w:rFonts w:ascii="Tahoma" w:hAnsi="Tahoma" w:cs="Tahoma"/>
                <w:b w:val="0"/>
                <w:color w:val="1A1A1A"/>
                <w:sz w:val="20"/>
                <w:szCs w:val="20"/>
              </w:rPr>
              <w:t>Employee123!</w:t>
            </w:r>
          </w:p>
        </w:tc>
        <w:tc>
          <w:tcPr>
            <w:tcW w:type="dxa" w:w="3969"/>
          </w:tcPr>
          <w:p>
            <w:pPr>
              <w:bidi/>
              <w:spacing w:after="40" w:before="40" w:line="276" w:lineRule="auto"/>
              <w:jc w:val="right"/>
            </w:pPr>
            <w:r/>
            <w:r>
              <w:rPr>
                <w:rFonts w:ascii="Tahoma" w:hAnsi="Tahoma" w:cs="Tahoma"/>
                <w:b w:val="0"/>
                <w:color w:val="1A1A1A"/>
                <w:sz w:val="20"/>
                <w:szCs w:val="20"/>
              </w:rPr>
              <w:t>کارمند — طرح استاندارد</w:t>
            </w:r>
          </w:p>
        </w:tc>
      </w:tr>
      <w:tr>
        <w:trPr>
          <w:cantSplit/>
        </w:trPr>
        <w:tc>
          <w:tcPr>
            <w:tcW w:type="dxa" w:w="2268"/>
            <w:shd w:val="clear" w:color="auto" w:fill="F2F5F9"/>
          </w:tcPr>
          <w:p>
            <w:pPr>
              <w:bidi/>
              <w:spacing w:after="40" w:before="40" w:line="276" w:lineRule="auto"/>
              <w:jc w:val="right"/>
            </w:pPr>
            <w:r/>
            <w:r>
              <w:rPr>
                <w:rFonts w:ascii="Tahoma" w:hAnsi="Tahoma" w:cs="Tahoma"/>
                <w:b w:val="0"/>
                <w:color w:val="1A1A1A"/>
                <w:sz w:val="20"/>
                <w:szCs w:val="20"/>
              </w:rPr>
              <w:t>reza.karimi</w:t>
            </w:r>
          </w:p>
        </w:tc>
        <w:tc>
          <w:tcPr>
            <w:tcW w:type="dxa" w:w="2268"/>
            <w:shd w:val="clear" w:color="auto" w:fill="F2F5F9"/>
          </w:tcPr>
          <w:p>
            <w:pPr>
              <w:bidi/>
              <w:spacing w:after="40" w:before="40" w:line="276" w:lineRule="auto"/>
              <w:jc w:val="right"/>
            </w:pPr>
            <w:r/>
            <w:r>
              <w:rPr>
                <w:rFonts w:ascii="Tahoma" w:hAnsi="Tahoma" w:cs="Tahoma"/>
                <w:b w:val="0"/>
                <w:color w:val="1A1A1A"/>
                <w:sz w:val="20"/>
                <w:szCs w:val="20"/>
              </w:rPr>
              <w:t>Employee123!</w:t>
            </w:r>
          </w:p>
        </w:tc>
        <w:tc>
          <w:tcPr>
            <w:tcW w:type="dxa" w:w="3969"/>
            <w:shd w:val="clear" w:color="auto" w:fill="F2F5F9"/>
          </w:tcPr>
          <w:p>
            <w:pPr>
              <w:bidi/>
              <w:spacing w:after="40" w:before="40" w:line="276" w:lineRule="auto"/>
              <w:jc w:val="right"/>
            </w:pPr>
            <w:r/>
            <w:r>
              <w:rPr>
                <w:rFonts w:ascii="Tahoma" w:hAnsi="Tahoma" w:cs="Tahoma"/>
                <w:b w:val="0"/>
                <w:color w:val="1A1A1A"/>
                <w:sz w:val="20"/>
                <w:szCs w:val="20"/>
              </w:rPr>
              <w:t>کارمند — طرح ویژه</w:t>
            </w:r>
          </w:p>
        </w:tc>
      </w:tr>
      <w:tr>
        <w:trPr>
          <w:cantSplit/>
        </w:trPr>
        <w:tc>
          <w:tcPr>
            <w:tcW w:type="dxa" w:w="2268"/>
          </w:tcPr>
          <w:p>
            <w:pPr>
              <w:bidi/>
              <w:spacing w:after="40" w:before="40" w:line="276" w:lineRule="auto"/>
              <w:jc w:val="right"/>
            </w:pPr>
            <w:r/>
            <w:r>
              <w:rPr>
                <w:rFonts w:ascii="Tahoma" w:hAnsi="Tahoma" w:cs="Tahoma"/>
                <w:b w:val="0"/>
                <w:color w:val="1A1A1A"/>
                <w:sz w:val="20"/>
                <w:szCs w:val="20"/>
              </w:rPr>
              <w:t>auditor</w:t>
            </w:r>
          </w:p>
        </w:tc>
        <w:tc>
          <w:tcPr>
            <w:tcW w:type="dxa" w:w="2268"/>
          </w:tcPr>
          <w:p>
            <w:pPr>
              <w:bidi/>
              <w:spacing w:after="40" w:before="40" w:line="276" w:lineRule="auto"/>
              <w:jc w:val="right"/>
            </w:pPr>
            <w:r/>
            <w:r>
              <w:rPr>
                <w:rFonts w:ascii="Tahoma" w:hAnsi="Tahoma" w:cs="Tahoma"/>
                <w:b w:val="0"/>
                <w:color w:val="1A1A1A"/>
                <w:sz w:val="20"/>
                <w:szCs w:val="20"/>
              </w:rPr>
              <w:t>Auditor123!</w:t>
            </w:r>
          </w:p>
        </w:tc>
        <w:tc>
          <w:tcPr>
            <w:tcW w:type="dxa" w:w="3969"/>
          </w:tcPr>
          <w:p>
            <w:pPr>
              <w:bidi/>
              <w:spacing w:after="40" w:before="40" w:line="276" w:lineRule="auto"/>
              <w:jc w:val="right"/>
            </w:pPr>
            <w:r/>
            <w:r>
              <w:rPr>
                <w:rFonts w:ascii="Tahoma" w:hAnsi="Tahoma" w:cs="Tahoma"/>
                <w:b w:val="0"/>
                <w:color w:val="1A1A1A"/>
                <w:sz w:val="20"/>
                <w:szCs w:val="20"/>
              </w:rPr>
              <w:t>ممیز</w:t>
            </w:r>
          </w:p>
        </w:tc>
      </w:tr>
    </w:tbl>
    <w:p>
      <w:pPr>
        <w:bidi/>
        <w:spacing w:before="80" w:after="200" w:line="336" w:lineRule="auto"/>
        <w:ind w:right="454" w:left="454"/>
        <w:jc w:val="both"/>
      </w:pPr>
      <w:r>
        <w:rPr>
          <w:rFonts w:ascii="Tahoma" w:hAnsi="Tahoma" w:cs="Tahoma"/>
          <w:b w:val="0"/>
          <w:color w:val="5A5A5A"/>
          <w:sz w:val="20"/>
          <w:szCs w:val="20"/>
        </w:rPr>
        <w:t>گذرواژه‌های بالا صرفاً برای داده نمونه و محیط آزمایش است و در استقرار واقعی باید تغییر کنند. سرویس برنامه در حالت تولید با کلید امضای پیش‌فرض بالا نمی‌آید.</w:t>
      </w:r>
    </w:p>
    <w:p>
      <w:pPr>
        <w:keepNext/>
        <w:bidi/>
        <w:spacing w:before="360" w:after="120"/>
        <w:jc w:val="right"/>
        <w:outlineLvl w:val="0"/>
      </w:pPr>
      <w:r>
        <w:rPr>
          <w:rFonts w:ascii="Tahoma" w:hAnsi="Tahoma" w:cs="Tahoma"/>
          <w:b/>
          <w:color w:val="1F3A5F"/>
          <w:sz w:val="30"/>
          <w:szCs w:val="30"/>
          <w:bCs/>
        </w:rPr>
        <w:t>پیوست ب — ساختار پوشه‌های پروژه</w:t>
      </w:r>
    </w:p>
    <w:tbl>
      <w:tblPr>
        <w:tblStyle w:val="TableGrid"/>
        <w:tblW w:type="auto" w:w="0"/>
        <w:jc w:val="center"/>
        <w:tblLayout w:type="fixed"/>
        <w:tblLook w:firstColumn="1" w:firstRow="1" w:lastColumn="0" w:lastRow="0" w:noHBand="0" w:noVBand="1" w:val="04A0"/>
        <w:bidiVisual/>
        <w:tblLayout w:type="fixed"/>
      </w:tblPr>
      <w:tblGrid>
        <w:gridCol w:w="3402"/>
        <w:gridCol w:w="5102"/>
      </w:tblGrid>
      <w:tr>
        <w:trPr>
          <w:cantSplit/>
          <w:tblHeader/>
        </w:trPr>
        <w:tc>
          <w:tcPr>
            <w:tcW w:type="dxa" w:w="3402"/>
            <w:shd w:val="clear" w:color="auto" w:fill="1F3A5F"/>
          </w:tcPr>
          <w:p>
            <w:pPr>
              <w:bidi/>
              <w:spacing w:after="40" w:before="40"/>
              <w:jc w:val="center"/>
            </w:pPr>
            <w:r/>
            <w:r>
              <w:rPr>
                <w:rFonts w:ascii="Tahoma" w:hAnsi="Tahoma" w:cs="Tahoma"/>
                <w:b/>
                <w:color w:val="FFFFFF"/>
                <w:sz w:val="20"/>
                <w:szCs w:val="20"/>
                <w:bCs/>
              </w:rPr>
              <w:t>مسیر</w:t>
            </w:r>
          </w:p>
        </w:tc>
        <w:tc>
          <w:tcPr>
            <w:tcW w:type="dxa" w:w="5102"/>
            <w:shd w:val="clear" w:color="auto" w:fill="1F3A5F"/>
          </w:tcPr>
          <w:p>
            <w:pPr>
              <w:bidi/>
              <w:spacing w:after="40" w:before="40"/>
              <w:jc w:val="center"/>
            </w:pPr>
            <w:r/>
            <w:r>
              <w:rPr>
                <w:rFonts w:ascii="Tahoma" w:hAnsi="Tahoma" w:cs="Tahoma"/>
                <w:b/>
                <w:color w:val="FFFFFF"/>
                <w:sz w:val="20"/>
                <w:szCs w:val="20"/>
                <w:bCs/>
              </w:rPr>
              <w:t>محتوا</w:t>
            </w:r>
          </w:p>
        </w:tc>
      </w:tr>
      <w:tr>
        <w:trPr>
          <w:cantSplit/>
        </w:trPr>
        <w:tc>
          <w:tcPr>
            <w:tcW w:type="dxa" w:w="3402"/>
          </w:tcPr>
          <w:p>
            <w:pPr>
              <w:bidi/>
              <w:spacing w:after="40" w:before="40" w:line="276" w:lineRule="auto"/>
              <w:jc w:val="right"/>
            </w:pPr>
            <w:r/>
            <w:r>
              <w:rPr>
                <w:rFonts w:ascii="Tahoma" w:hAnsi="Tahoma" w:cs="Tahoma"/>
                <w:b w:val="0"/>
                <w:color w:val="1A1A1A"/>
                <w:sz w:val="20"/>
                <w:szCs w:val="20"/>
              </w:rPr>
              <w:t>backend/api/openapi.yaml</w:t>
            </w:r>
          </w:p>
        </w:tc>
        <w:tc>
          <w:tcPr>
            <w:tcW w:type="dxa" w:w="5102"/>
          </w:tcPr>
          <w:p>
            <w:pPr>
              <w:bidi/>
              <w:spacing w:after="40" w:before="40" w:line="276" w:lineRule="auto"/>
              <w:jc w:val="right"/>
            </w:pPr>
            <w:r/>
            <w:r>
              <w:rPr>
                <w:rFonts w:ascii="Tahoma" w:hAnsi="Tahoma" w:cs="Tahoma"/>
                <w:b w:val="0"/>
                <w:color w:val="1A1A1A"/>
                <w:sz w:val="20"/>
                <w:szCs w:val="20"/>
              </w:rPr>
              <w:t>سند رسمی رابط برنامه‌نویسی</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backend/cmd/api</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نقطه ورود سرویس برنامه</w:t>
            </w:r>
          </w:p>
        </w:tc>
      </w:tr>
      <w:tr>
        <w:trPr>
          <w:cantSplit/>
        </w:trPr>
        <w:tc>
          <w:tcPr>
            <w:tcW w:type="dxa" w:w="3402"/>
          </w:tcPr>
          <w:p>
            <w:pPr>
              <w:bidi/>
              <w:spacing w:after="40" w:before="40" w:line="276" w:lineRule="auto"/>
              <w:jc w:val="right"/>
            </w:pPr>
            <w:r/>
            <w:r>
              <w:rPr>
                <w:rFonts w:ascii="Tahoma" w:hAnsi="Tahoma" w:cs="Tahoma"/>
                <w:b w:val="0"/>
                <w:color w:val="1A1A1A"/>
                <w:sz w:val="20"/>
                <w:szCs w:val="20"/>
              </w:rPr>
              <w:t>backend/cmd/seed</w:t>
            </w:r>
          </w:p>
        </w:tc>
        <w:tc>
          <w:tcPr>
            <w:tcW w:type="dxa" w:w="5102"/>
          </w:tcPr>
          <w:p>
            <w:pPr>
              <w:bidi/>
              <w:spacing w:after="40" w:before="40" w:line="276" w:lineRule="auto"/>
              <w:jc w:val="right"/>
            </w:pPr>
            <w:r/>
            <w:r>
              <w:rPr>
                <w:rFonts w:ascii="Tahoma" w:hAnsi="Tahoma" w:cs="Tahoma"/>
                <w:b w:val="0"/>
                <w:color w:val="1A1A1A"/>
                <w:sz w:val="20"/>
                <w:szCs w:val="20"/>
              </w:rPr>
              <w:t>بارگذاری داده نمونه</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backend/internal/domain</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موجودیت‌ها و مفاهیم کسب‌وکار</w:t>
            </w:r>
          </w:p>
        </w:tc>
      </w:tr>
      <w:tr>
        <w:trPr>
          <w:cantSplit/>
        </w:trPr>
        <w:tc>
          <w:tcPr>
            <w:tcW w:type="dxa" w:w="3402"/>
          </w:tcPr>
          <w:p>
            <w:pPr>
              <w:bidi/>
              <w:spacing w:after="40" w:before="40" w:line="276" w:lineRule="auto"/>
              <w:jc w:val="right"/>
            </w:pPr>
            <w:r/>
            <w:r>
              <w:rPr>
                <w:rFonts w:ascii="Tahoma" w:hAnsi="Tahoma" w:cs="Tahoma"/>
                <w:b w:val="0"/>
                <w:color w:val="1A1A1A"/>
                <w:sz w:val="20"/>
                <w:szCs w:val="20"/>
              </w:rPr>
              <w:t>backend/internal/service</w:t>
            </w:r>
          </w:p>
        </w:tc>
        <w:tc>
          <w:tcPr>
            <w:tcW w:type="dxa" w:w="5102"/>
          </w:tcPr>
          <w:p>
            <w:pPr>
              <w:bidi/>
              <w:spacing w:after="40" w:before="40" w:line="276" w:lineRule="auto"/>
              <w:jc w:val="right"/>
            </w:pPr>
            <w:r/>
            <w:r>
              <w:rPr>
                <w:rFonts w:ascii="Tahoma" w:hAnsi="Tahoma" w:cs="Tahoma"/>
                <w:b w:val="0"/>
                <w:color w:val="1A1A1A"/>
                <w:sz w:val="20"/>
                <w:szCs w:val="20"/>
              </w:rPr>
              <w:t>منطق کسب‌وکار (هفت بسته)</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backend/internal/storage</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دسترسی به پایگاه داده</w:t>
            </w:r>
          </w:p>
        </w:tc>
      </w:tr>
      <w:tr>
        <w:trPr>
          <w:cantSplit/>
        </w:trPr>
        <w:tc>
          <w:tcPr>
            <w:tcW w:type="dxa" w:w="3402"/>
          </w:tcPr>
          <w:p>
            <w:pPr>
              <w:bidi/>
              <w:spacing w:after="40" w:before="40" w:line="276" w:lineRule="auto"/>
              <w:jc w:val="right"/>
            </w:pPr>
            <w:r/>
            <w:r>
              <w:rPr>
                <w:rFonts w:ascii="Tahoma" w:hAnsi="Tahoma" w:cs="Tahoma"/>
                <w:b w:val="0"/>
                <w:color w:val="1A1A1A"/>
                <w:sz w:val="20"/>
                <w:szCs w:val="20"/>
              </w:rPr>
              <w:t>backend/internal/transport</w:t>
            </w:r>
          </w:p>
        </w:tc>
        <w:tc>
          <w:tcPr>
            <w:tcW w:type="dxa" w:w="5102"/>
          </w:tcPr>
          <w:p>
            <w:pPr>
              <w:bidi/>
              <w:spacing w:after="40" w:before="40" w:line="276" w:lineRule="auto"/>
              <w:jc w:val="right"/>
            </w:pPr>
            <w:r/>
            <w:r>
              <w:rPr>
                <w:rFonts w:ascii="Tahoma" w:hAnsi="Tahoma" w:cs="Tahoma"/>
                <w:b w:val="0"/>
                <w:color w:val="1A1A1A"/>
                <w:sz w:val="20"/>
                <w:szCs w:val="20"/>
              </w:rPr>
              <w:t>مسیرهای وب و نگاشت خطا</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backend/migrations</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مهاجرت‌های شِمای پایگاه داده</w:t>
            </w:r>
          </w:p>
        </w:tc>
      </w:tr>
      <w:tr>
        <w:trPr>
          <w:cantSplit/>
        </w:trPr>
        <w:tc>
          <w:tcPr>
            <w:tcW w:type="dxa" w:w="3402"/>
          </w:tcPr>
          <w:p>
            <w:pPr>
              <w:bidi/>
              <w:spacing w:after="40" w:before="40" w:line="276" w:lineRule="auto"/>
              <w:jc w:val="right"/>
            </w:pPr>
            <w:r/>
            <w:r>
              <w:rPr>
                <w:rFonts w:ascii="Tahoma" w:hAnsi="Tahoma" w:cs="Tahoma"/>
                <w:b w:val="0"/>
                <w:color w:val="1A1A1A"/>
                <w:sz w:val="20"/>
                <w:szCs w:val="20"/>
              </w:rPr>
              <w:t>frontend/src/api</w:t>
            </w:r>
          </w:p>
        </w:tc>
        <w:tc>
          <w:tcPr>
            <w:tcW w:type="dxa" w:w="5102"/>
          </w:tcPr>
          <w:p>
            <w:pPr>
              <w:bidi/>
              <w:spacing w:after="40" w:before="40" w:line="276" w:lineRule="auto"/>
              <w:jc w:val="right"/>
            </w:pPr>
            <w:r/>
            <w:r>
              <w:rPr>
                <w:rFonts w:ascii="Tahoma" w:hAnsi="Tahoma" w:cs="Tahoma"/>
                <w:b w:val="0"/>
                <w:color w:val="1A1A1A"/>
                <w:sz w:val="20"/>
                <w:szCs w:val="20"/>
              </w:rPr>
              <w:t>لایه ارتباط با سرویس برنامه</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frontend/src/pages</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صفحات رابط کاربری</w:t>
            </w:r>
          </w:p>
        </w:tc>
      </w:tr>
      <w:tr>
        <w:trPr>
          <w:cantSplit/>
        </w:trPr>
        <w:tc>
          <w:tcPr>
            <w:tcW w:type="dxa" w:w="3402"/>
          </w:tcPr>
          <w:p>
            <w:pPr>
              <w:bidi/>
              <w:spacing w:after="40" w:before="40" w:line="276" w:lineRule="auto"/>
              <w:jc w:val="right"/>
            </w:pPr>
            <w:r/>
            <w:r>
              <w:rPr>
                <w:rFonts w:ascii="Tahoma" w:hAnsi="Tahoma" w:cs="Tahoma"/>
                <w:b w:val="0"/>
                <w:color w:val="1A1A1A"/>
                <w:sz w:val="20"/>
                <w:szCs w:val="20"/>
              </w:rPr>
              <w:t>frontend/src/components</w:t>
            </w:r>
          </w:p>
        </w:tc>
        <w:tc>
          <w:tcPr>
            <w:tcW w:type="dxa" w:w="5102"/>
          </w:tcPr>
          <w:p>
            <w:pPr>
              <w:bidi/>
              <w:spacing w:after="40" w:before="40" w:line="276" w:lineRule="auto"/>
              <w:jc w:val="right"/>
            </w:pPr>
            <w:r/>
            <w:r>
              <w:rPr>
                <w:rFonts w:ascii="Tahoma" w:hAnsi="Tahoma" w:cs="Tahoma"/>
                <w:b w:val="0"/>
                <w:color w:val="1A1A1A"/>
                <w:sz w:val="20"/>
                <w:szCs w:val="20"/>
              </w:rPr>
              <w:t>اجزای مشترک رابط کاربری</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e2e/</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آزمون سرتاسری روی مرورگر</w:t>
            </w:r>
          </w:p>
        </w:tc>
      </w:tr>
      <w:tr>
        <w:trPr>
          <w:cantSplit/>
        </w:trPr>
        <w:tc>
          <w:tcPr>
            <w:tcW w:type="dxa" w:w="3402"/>
          </w:tcPr>
          <w:p>
            <w:pPr>
              <w:bidi/>
              <w:spacing w:after="40" w:before="40" w:line="276" w:lineRule="auto"/>
              <w:jc w:val="right"/>
            </w:pPr>
            <w:r/>
            <w:r>
              <w:rPr>
                <w:rFonts w:ascii="Tahoma" w:hAnsi="Tahoma" w:cs="Tahoma"/>
                <w:b w:val="0"/>
                <w:color w:val="1A1A1A"/>
                <w:sz w:val="20"/>
                <w:szCs w:val="20"/>
              </w:rPr>
              <w:t>deploy/</w:t>
            </w:r>
          </w:p>
        </w:tc>
        <w:tc>
          <w:tcPr>
            <w:tcW w:type="dxa" w:w="5102"/>
          </w:tcPr>
          <w:p>
            <w:pPr>
              <w:bidi/>
              <w:spacing w:after="40" w:before="40" w:line="276" w:lineRule="auto"/>
              <w:jc w:val="right"/>
            </w:pPr>
            <w:r/>
            <w:r>
              <w:rPr>
                <w:rFonts w:ascii="Tahoma" w:hAnsi="Tahoma" w:cs="Tahoma"/>
                <w:b w:val="0"/>
                <w:color w:val="1A1A1A"/>
                <w:sz w:val="20"/>
                <w:szCs w:val="20"/>
              </w:rPr>
              <w:t>تنظیمات استقرار</w:t>
            </w:r>
          </w:p>
        </w:tc>
      </w:tr>
      <w:tr>
        <w:trPr>
          <w:cantSplit/>
        </w:trPr>
        <w:tc>
          <w:tcPr>
            <w:tcW w:type="dxa" w:w="3402"/>
            <w:shd w:val="clear" w:color="auto" w:fill="F2F5F9"/>
          </w:tcPr>
          <w:p>
            <w:pPr>
              <w:bidi/>
              <w:spacing w:after="40" w:before="40" w:line="276" w:lineRule="auto"/>
              <w:jc w:val="right"/>
            </w:pPr>
            <w:r/>
            <w:r>
              <w:rPr>
                <w:rFonts w:ascii="Tahoma" w:hAnsi="Tahoma" w:cs="Tahoma"/>
                <w:b w:val="0"/>
                <w:color w:val="1A1A1A"/>
                <w:sz w:val="20"/>
                <w:szCs w:val="20"/>
              </w:rPr>
              <w:t>docs/</w:t>
            </w:r>
          </w:p>
        </w:tc>
        <w:tc>
          <w:tcPr>
            <w:tcW w:type="dxa" w:w="5102"/>
            <w:shd w:val="clear" w:color="auto" w:fill="F2F5F9"/>
          </w:tcPr>
          <w:p>
            <w:pPr>
              <w:bidi/>
              <w:spacing w:after="40" w:before="40" w:line="276" w:lineRule="auto"/>
              <w:jc w:val="right"/>
            </w:pPr>
            <w:r/>
            <w:r>
              <w:rPr>
                <w:rFonts w:ascii="Tahoma" w:hAnsi="Tahoma" w:cs="Tahoma"/>
                <w:b w:val="0"/>
                <w:color w:val="1A1A1A"/>
                <w:sz w:val="20"/>
                <w:szCs w:val="20"/>
              </w:rPr>
              <w:t>مستندات پروژه</w:t>
            </w:r>
          </w:p>
        </w:tc>
      </w:tr>
    </w:tbl>
    <w:p>
      <w:pPr>
        <w:keepNext/>
        <w:bidi/>
        <w:spacing w:before="360" w:after="120"/>
        <w:jc w:val="right"/>
        <w:outlineLvl w:val="0"/>
      </w:pPr>
      <w:r>
        <w:rPr>
          <w:rFonts w:ascii="Tahoma" w:hAnsi="Tahoma" w:cs="Tahoma"/>
          <w:b/>
          <w:color w:val="1F3A5F"/>
          <w:sz w:val="30"/>
          <w:szCs w:val="30"/>
          <w:bCs/>
        </w:rPr>
        <w:t>پیوست ج — فهرست مستندات پروژه</w:t>
      </w:r>
    </w:p>
    <w:tbl>
      <w:tblPr>
        <w:tblStyle w:val="TableGrid"/>
        <w:tblW w:type="auto" w:w="0"/>
        <w:jc w:val="center"/>
        <w:tblLayout w:type="fixed"/>
        <w:tblLook w:firstColumn="1" w:firstRow="1" w:lastColumn="0" w:lastRow="0" w:noHBand="0" w:noVBand="1" w:val="04A0"/>
        <w:bidiVisual/>
        <w:tblLayout w:type="fixed"/>
      </w:tblPr>
      <w:tblGrid>
        <w:gridCol w:w="2551"/>
        <w:gridCol w:w="5953"/>
      </w:tblGrid>
      <w:tr>
        <w:trPr>
          <w:cantSplit/>
          <w:tblHeader/>
        </w:trPr>
        <w:tc>
          <w:tcPr>
            <w:tcW w:type="dxa" w:w="2551"/>
            <w:shd w:val="clear" w:color="auto" w:fill="1F3A5F"/>
          </w:tcPr>
          <w:p>
            <w:pPr>
              <w:bidi/>
              <w:spacing w:after="40" w:before="40"/>
              <w:jc w:val="center"/>
            </w:pPr>
            <w:r/>
            <w:r>
              <w:rPr>
                <w:rFonts w:ascii="Tahoma" w:hAnsi="Tahoma" w:cs="Tahoma"/>
                <w:b/>
                <w:color w:val="FFFFFF"/>
                <w:sz w:val="20"/>
                <w:szCs w:val="20"/>
                <w:bCs/>
              </w:rPr>
              <w:t>سند</w:t>
            </w:r>
          </w:p>
        </w:tc>
        <w:tc>
          <w:tcPr>
            <w:tcW w:type="dxa" w:w="5953"/>
            <w:shd w:val="clear" w:color="auto" w:fill="1F3A5F"/>
          </w:tcPr>
          <w:p>
            <w:pPr>
              <w:bidi/>
              <w:spacing w:after="40" w:before="40"/>
              <w:jc w:val="center"/>
            </w:pPr>
            <w:r/>
            <w:r>
              <w:rPr>
                <w:rFonts w:ascii="Tahoma" w:hAnsi="Tahoma" w:cs="Tahoma"/>
                <w:b/>
                <w:color w:val="FFFFFF"/>
                <w:sz w:val="20"/>
                <w:szCs w:val="20"/>
                <w:bCs/>
              </w:rPr>
              <w:t>محتوا</w:t>
            </w:r>
          </w:p>
        </w:tc>
      </w:tr>
      <w:tr>
        <w:trPr>
          <w:cantSplit/>
        </w:trPr>
        <w:tc>
          <w:tcPr>
            <w:tcW w:type="dxa" w:w="2551"/>
          </w:tcPr>
          <w:p>
            <w:pPr>
              <w:bidi/>
              <w:spacing w:after="40" w:before="40" w:line="276" w:lineRule="auto"/>
              <w:jc w:val="right"/>
            </w:pPr>
            <w:r/>
            <w:r>
              <w:rPr>
                <w:rFonts w:ascii="Tahoma" w:hAnsi="Tahoma" w:cs="Tahoma"/>
                <w:b w:val="0"/>
                <w:color w:val="1A1A1A"/>
                <w:sz w:val="20"/>
                <w:szCs w:val="20"/>
              </w:rPr>
              <w:t>ARCHITECTURE.md</w:t>
            </w:r>
          </w:p>
        </w:tc>
        <w:tc>
          <w:tcPr>
            <w:tcW w:type="dxa" w:w="5953"/>
          </w:tcPr>
          <w:p>
            <w:pPr>
              <w:bidi/>
              <w:spacing w:after="40" w:before="40" w:line="276" w:lineRule="auto"/>
              <w:jc w:val="right"/>
            </w:pPr>
            <w:r/>
            <w:r>
              <w:rPr>
                <w:rFonts w:ascii="Tahoma" w:hAnsi="Tahoma" w:cs="Tahoma"/>
                <w:b w:val="0"/>
                <w:color w:val="1A1A1A"/>
                <w:sz w:val="20"/>
                <w:szCs w:val="20"/>
              </w:rPr>
              <w:t>معماری سامانه و تصمیم‌های طراحی</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ERD.md</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نمودار موجودیت–رابطه و شرح جداول</w:t>
            </w:r>
          </w:p>
        </w:tc>
      </w:tr>
      <w:tr>
        <w:trPr>
          <w:cantSplit/>
        </w:trPr>
        <w:tc>
          <w:tcPr>
            <w:tcW w:type="dxa" w:w="2551"/>
          </w:tcPr>
          <w:p>
            <w:pPr>
              <w:bidi/>
              <w:spacing w:after="40" w:before="40" w:line="276" w:lineRule="auto"/>
              <w:jc w:val="right"/>
            </w:pPr>
            <w:r/>
            <w:r>
              <w:rPr>
                <w:rFonts w:ascii="Tahoma" w:hAnsi="Tahoma" w:cs="Tahoma"/>
                <w:b w:val="0"/>
                <w:color w:val="1A1A1A"/>
                <w:sz w:val="20"/>
                <w:szCs w:val="20"/>
              </w:rPr>
              <w:t>USE-CASES.md</w:t>
            </w:r>
          </w:p>
        </w:tc>
        <w:tc>
          <w:tcPr>
            <w:tcW w:type="dxa" w:w="5953"/>
          </w:tcPr>
          <w:p>
            <w:pPr>
              <w:bidi/>
              <w:spacing w:after="40" w:before="40" w:line="276" w:lineRule="auto"/>
              <w:jc w:val="right"/>
            </w:pPr>
            <w:r/>
            <w:r>
              <w:rPr>
                <w:rFonts w:ascii="Tahoma" w:hAnsi="Tahoma" w:cs="Tahoma"/>
                <w:b w:val="0"/>
                <w:color w:val="1A1A1A"/>
                <w:sz w:val="20"/>
                <w:szCs w:val="20"/>
              </w:rPr>
              <w:t>سناریوهای کاربری و جریان‌های جایگزین</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API-CONTRACT.md</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شرح رابط برنامه‌نویسی</w:t>
            </w:r>
          </w:p>
        </w:tc>
      </w:tr>
      <w:tr>
        <w:trPr>
          <w:cantSplit/>
        </w:trPr>
        <w:tc>
          <w:tcPr>
            <w:tcW w:type="dxa" w:w="2551"/>
          </w:tcPr>
          <w:p>
            <w:pPr>
              <w:bidi/>
              <w:spacing w:after="40" w:before="40" w:line="276" w:lineRule="auto"/>
              <w:jc w:val="right"/>
            </w:pPr>
            <w:r/>
            <w:r>
              <w:rPr>
                <w:rFonts w:ascii="Tahoma" w:hAnsi="Tahoma" w:cs="Tahoma"/>
                <w:b w:val="0"/>
                <w:color w:val="1A1A1A"/>
                <w:sz w:val="20"/>
                <w:szCs w:val="20"/>
              </w:rPr>
              <w:t>openapi.yaml</w:t>
            </w:r>
          </w:p>
        </w:tc>
        <w:tc>
          <w:tcPr>
            <w:tcW w:type="dxa" w:w="5953"/>
          </w:tcPr>
          <w:p>
            <w:pPr>
              <w:bidi/>
              <w:spacing w:after="40" w:before="40" w:line="276" w:lineRule="auto"/>
              <w:jc w:val="right"/>
            </w:pPr>
            <w:r/>
            <w:r>
              <w:rPr>
                <w:rFonts w:ascii="Tahoma" w:hAnsi="Tahoma" w:cs="Tahoma"/>
                <w:b w:val="0"/>
                <w:color w:val="1A1A1A"/>
                <w:sz w:val="20"/>
                <w:szCs w:val="20"/>
              </w:rPr>
              <w:t>توصیف رسمی و ماشین‌خوان رابط برنامه‌نویسی</w:t>
            </w:r>
          </w:p>
        </w:tc>
      </w:tr>
      <w:tr>
        <w:trPr>
          <w:cantSplit/>
        </w:trPr>
        <w:tc>
          <w:tcPr>
            <w:tcW w:type="dxa" w:w="2551"/>
            <w:shd w:val="clear" w:color="auto" w:fill="F2F5F9"/>
          </w:tcPr>
          <w:p>
            <w:pPr>
              <w:bidi/>
              <w:spacing w:after="40" w:before="40" w:line="276" w:lineRule="auto"/>
              <w:jc w:val="right"/>
            </w:pPr>
            <w:r/>
            <w:r>
              <w:rPr>
                <w:rFonts w:ascii="Tahoma" w:hAnsi="Tahoma" w:cs="Tahoma"/>
                <w:b w:val="0"/>
                <w:color w:val="1A1A1A"/>
                <w:sz w:val="20"/>
                <w:szCs w:val="20"/>
              </w:rPr>
              <w:t>adr/</w:t>
            </w:r>
          </w:p>
        </w:tc>
        <w:tc>
          <w:tcPr>
            <w:tcW w:type="dxa" w:w="5953"/>
            <w:shd w:val="clear" w:color="auto" w:fill="F2F5F9"/>
          </w:tcPr>
          <w:p>
            <w:pPr>
              <w:bidi/>
              <w:spacing w:after="40" w:before="40" w:line="276" w:lineRule="auto"/>
              <w:jc w:val="right"/>
            </w:pPr>
            <w:r/>
            <w:r>
              <w:rPr>
                <w:rFonts w:ascii="Tahoma" w:hAnsi="Tahoma" w:cs="Tahoma"/>
                <w:b w:val="0"/>
                <w:color w:val="1A1A1A"/>
                <w:sz w:val="20"/>
                <w:szCs w:val="20"/>
              </w:rPr>
              <w:t>مستند تصمیم‌های معماری</w:t>
            </w:r>
          </w:p>
        </w:tc>
      </w:tr>
    </w:tbl>
    <w:sectPr w:rsidR="00FC693F" w:rsidRPr="0006063C" w:rsidSect="00034616">
      <w:footerReference w:type="default" r:id="rId9"/>
      <w:pgSz w:w="11906" w:h="16838"/>
      <w:pgMar w:top="1417" w:right="1701" w:bottom="1417" w:left="1247" w:header="720" w:footer="72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color w:val="5A5A5A"/>
        <w:sz w:val="18"/>
        <w:szCs w:val="18"/>
      </w:rPr>
      <w:t xml:space="preserve">صفحه </w:t>
    </w:r>
    <w:r>
      <w:rPr>
        <w:rFonts w:ascii="Tahoma" w:hAnsi="Tahoma" w:cs="Tahoma"/>
        <w:b w:val="0"/>
        <w:color w:val="5A5A5A"/>
        <w:sz w:val="18"/>
        <w:szCs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