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18:31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20</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59ms | HTTP 404 | v?</w:t>
            </w:r>
          </w:p>
        </w:tc>
      </w:tr>
      <w:tr>
        <w:tc>
          <w:tcPr>
            <w:tcW w:type="dxa" w:w="2880"/>
          </w:tcPr>
          <w:p>
            <w:r>
              <w:rPr>
                <w:sz w:val="18"/>
              </w:rPr>
              <w:t>Chatbot Service</w:t>
            </w:r>
          </w:p>
        </w:tc>
        <w:tc>
          <w:tcPr>
            <w:tcW w:type="dxa" w:w="2880"/>
          </w:tcPr>
          <w:p>
            <w:r>
              <w:rPr>
                <w:sz w:val="18"/>
              </w:rPr>
              <w:t>✅ UP</w:t>
            </w:r>
          </w:p>
        </w:tc>
        <w:tc>
          <w:tcPr>
            <w:tcW w:type="dxa" w:w="2880"/>
          </w:tcPr>
          <w:p>
            <w:r>
              <w:rPr>
                <w:sz w:val="18"/>
              </w:rPr>
              <w:t>602ms | HTTP 200 | v?</w:t>
            </w:r>
          </w:p>
        </w:tc>
      </w:tr>
      <w:tr>
        <w:tc>
          <w:tcPr>
            <w:tcW w:type="dxa" w:w="2880"/>
          </w:tcPr>
          <w:p>
            <w:r>
              <w:rPr>
                <w:sz w:val="18"/>
              </w:rPr>
              <w:t>Frontend (Vercel)</w:t>
            </w:r>
          </w:p>
        </w:tc>
        <w:tc>
          <w:tcPr>
            <w:tcW w:type="dxa" w:w="2880"/>
          </w:tcPr>
          <w:p>
            <w:r>
              <w:rPr>
                <w:sz w:val="18"/>
              </w:rPr>
              <w:t>✅ UP</w:t>
            </w:r>
          </w:p>
        </w:tc>
        <w:tc>
          <w:tcPr>
            <w:tcW w:type="dxa" w:w="2880"/>
          </w:tcPr>
          <w:p>
            <w:r>
              <w:rPr>
                <w:sz w:val="18"/>
              </w:rPr>
              <w:t>178ms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Branch Protection Checks</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r>
        <w:tc>
          <w:tcPr>
            <w:tcW w:type="dxa" w:w="2160"/>
          </w:tcPr>
          <w:p>
            <w:r>
              <w:rPr>
                <w:sz w:val="18"/>
              </w:rPr>
              <w:t>⏳ Security Scan</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r>
        <w:tc>
          <w:tcPr>
            <w:tcW w:type="dxa" w:w="2160"/>
          </w:tcPr>
          <w:p>
            <w:r>
              <w:rPr>
                <w:sz w:val="18"/>
              </w:rPr>
              <w:t>⏳ Render Deploy Readiness</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r>
        <w:tc>
          <w:tcPr>
            <w:tcW w:type="dxa" w:w="2160"/>
          </w:tcPr>
          <w:p>
            <w:r>
              <w:rPr>
                <w:sz w:val="18"/>
              </w:rPr>
              <w:t>⏳ License Scan</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r>
        <w:tc>
          <w:tcPr>
            <w:tcW w:type="dxa" w:w="2160"/>
          </w:tcPr>
          <w:p>
            <w:r>
              <w:rPr>
                <w:sz w:val="18"/>
              </w:rPr>
              <w:t>⏳ Dependency Review</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r>
        <w:tc>
          <w:tcPr>
            <w:tcW w:type="dxa" w:w="2160"/>
          </w:tcPr>
          <w:p>
            <w:r>
              <w:rPr>
                <w:sz w:val="18"/>
              </w:rPr>
              <w:t>⏳ Codacy Security Scan</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r>
        <w:tc>
          <w:tcPr>
            <w:tcW w:type="dxa" w:w="2160"/>
          </w:tcPr>
          <w:p>
            <w:r>
              <w:rPr>
                <w:sz w:val="18"/>
              </w:rPr>
              <w:t>⏳ Accessibility (a11y)</w:t>
            </w:r>
          </w:p>
        </w:tc>
        <w:tc>
          <w:tcPr>
            <w:tcW w:type="dxa" w:w="2160"/>
          </w:tcPr>
          <w:p>
            <w:r>
              <w:rPr>
                <w:sz w:val="18"/>
              </w:rPr>
              <w:t>docs-wiki-auto-update-30158958004</w:t>
            </w:r>
          </w:p>
        </w:tc>
        <w:tc>
          <w:tcPr>
            <w:tcW w:type="dxa" w:w="2160"/>
          </w:tcPr>
          <w:p>
            <w:r>
              <w:rPr>
                <w:sz w:val="18"/>
              </w:rPr>
              <w:t>action_required</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r>
        <w:tc>
          <w:tcPr>
            <w:tcW w:type="dxa" w:w="2160"/>
          </w:tcPr>
          <w:p>
            <w:r>
              <w:rPr>
                <w:sz w:val="18"/>
              </w:rPr>
              <w:t>9cef36e</w:t>
            </w:r>
          </w:p>
        </w:tc>
        <w:tc>
          <w:tcPr>
            <w:tcW w:type="dxa" w:w="2160"/>
          </w:tcPr>
          <w:p>
            <w:r>
              <w:rPr>
                <w:sz w:val="18"/>
              </w:rPr>
              <w:t>2026-07-25</w:t>
            </w:r>
          </w:p>
        </w:tc>
        <w:tc>
          <w:tcPr>
            <w:tcW w:type="dxa" w:w="2160"/>
          </w:tcPr>
          <w:p>
            <w:r>
              <w:rPr>
                <w:sz w:val="18"/>
              </w:rPr>
              <w:t>ci: enterprise hardening complete — concurrency + notify-failure on all 41 workf</w:t>
            </w:r>
          </w:p>
        </w:tc>
        <w:tc>
          <w:tcPr>
            <w:tcW w:type="dxa" w:w="2160"/>
          </w:tcPr>
          <w:p>
            <w:r>
              <w:rPr>
                <w:sz w:val="18"/>
              </w:rPr>
              <w:t>Bappadala Rohith Kumar Naidu</w:t>
            </w:r>
          </w:p>
        </w:tc>
      </w:tr>
      <w:tr>
        <w:tc>
          <w:tcPr>
            <w:tcW w:type="dxa" w:w="2160"/>
          </w:tcPr>
          <w:p>
            <w:r>
              <w:rPr>
                <w:sz w:val="18"/>
              </w:rPr>
              <w:t>a7f0f8d</w:t>
            </w:r>
          </w:p>
        </w:tc>
        <w:tc>
          <w:tcPr>
            <w:tcW w:type="dxa" w:w="2160"/>
          </w:tcPr>
          <w:p>
            <w:r>
              <w:rPr>
                <w:sz w:val="18"/>
              </w:rPr>
              <w:t>2026-07-24</w:t>
            </w:r>
          </w:p>
        </w:tc>
        <w:tc>
          <w:tcPr>
            <w:tcW w:type="dxa" w:w="2160"/>
          </w:tcPr>
          <w:p>
            <w:r>
              <w:rPr>
                <w:sz w:val="18"/>
              </w:rPr>
              <w:t>ci: add concurrency + notify-failure to all main CI workflows</w:t>
            </w:r>
          </w:p>
        </w:tc>
        <w:tc>
          <w:tcPr>
            <w:tcW w:type="dxa" w:w="2160"/>
          </w:tcPr>
          <w:p>
            <w:r>
              <w:rPr>
                <w:sz w:val="18"/>
              </w:rPr>
              <w:t>Bappadala Rohith Kumar Naidu</w:t>
            </w:r>
          </w:p>
        </w:tc>
      </w:tr>
      <w:tr>
        <w:tc>
          <w:tcPr>
            <w:tcW w:type="dxa" w:w="2160"/>
          </w:tcPr>
          <w:p>
            <w:r>
              <w:rPr>
                <w:sz w:val="18"/>
              </w:rPr>
              <w:t>5fb26f6</w:t>
            </w:r>
          </w:p>
        </w:tc>
        <w:tc>
          <w:tcPr>
            <w:tcW w:type="dxa" w:w="2160"/>
          </w:tcPr>
          <w:p>
            <w:r>
              <w:rPr>
                <w:sz w:val="18"/>
              </w:rPr>
              <w:t>2026-07-24</w:t>
            </w:r>
          </w:p>
        </w:tc>
        <w:tc>
          <w:tcPr>
            <w:tcW w:type="dxa" w:w="2160"/>
          </w:tcPr>
          <w:p>
            <w:r>
              <w:rPr>
                <w:sz w:val="18"/>
              </w:rPr>
              <w:t>ci: enterprise hardening Phase 2-6 — notifications, caching, flaky retry, artifa</w:t>
            </w:r>
          </w:p>
        </w:tc>
        <w:tc>
          <w:tcPr>
            <w:tcW w:type="dxa" w:w="2160"/>
          </w:tcPr>
          <w:p>
            <w:r>
              <w:rPr>
                <w:sz w:val="18"/>
              </w:rPr>
              <w:t>Bappadala Rohith Kumar Naidu</w:t>
            </w:r>
          </w:p>
        </w:tc>
      </w:tr>
      <w:tr>
        <w:tc>
          <w:tcPr>
            <w:tcW w:type="dxa" w:w="2160"/>
          </w:tcPr>
          <w:p>
            <w:r>
              <w:rPr>
                <w:sz w:val="18"/>
              </w:rPr>
              <w:t>ee6ee8d</w:t>
            </w:r>
          </w:p>
        </w:tc>
        <w:tc>
          <w:tcPr>
            <w:tcW w:type="dxa" w:w="2160"/>
          </w:tcPr>
          <w:p>
            <w:r>
              <w:rPr>
                <w:sz w:val="18"/>
              </w:rPr>
              <w:t>2026-07-24</w:t>
            </w:r>
          </w:p>
        </w:tc>
        <w:tc>
          <w:tcPr>
            <w:tcW w:type="dxa" w:w="2160"/>
          </w:tcPr>
          <w:p>
            <w:r>
              <w:rPr>
                <w:sz w:val="18"/>
              </w:rPr>
              <w:t>fix(security): remaining CodeQL code-level alerts + dep bumps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18:31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