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-551815</wp:posOffset>
            </wp:positionV>
            <wp:extent cx="7570470" cy="10706735"/>
            <wp:effectExtent l="0" t="0" r="11430" b="18415"/>
            <wp:wrapNone/>
            <wp:docPr id="14" name="图片 14" descr="涵诗凡妮-荣誉证书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</w:p>
    <w:bookmarkEnd w:id="0"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58508F3"/>
    <w:rsid w:val="06CB1391"/>
    <w:rsid w:val="07A3038B"/>
    <w:rsid w:val="07D51F4E"/>
    <w:rsid w:val="0FB87350"/>
    <w:rsid w:val="166C6F63"/>
    <w:rsid w:val="215D38FF"/>
    <w:rsid w:val="2CA2309C"/>
    <w:rsid w:val="2D652ADB"/>
    <w:rsid w:val="2D9E4378"/>
    <w:rsid w:val="38C93620"/>
    <w:rsid w:val="3AD41DD8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1074851"/>
    <w:rsid w:val="73262B2A"/>
    <w:rsid w:val="763972B5"/>
    <w:rsid w:val="7B8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BDFB90E9F632469983ACCB953739D21F</vt:lpwstr>
  </property>
</Properties>
</file>