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6E76" w:rsidRDefault="008D6656">
      <w:pPr>
        <w:spacing w:before="1200" w:after="200"/>
        <w:jc w:val="center"/>
      </w:pPr>
      <w:r>
        <w:rPr>
          <w:b/>
          <w:bCs/>
          <w:color w:val="1F5C8B"/>
          <w:sz w:val="28"/>
          <w:szCs w:val="28"/>
        </w:rPr>
        <w:t>BAHRIA UNIVERSITY LAHORE CAMPUS</w:t>
      </w:r>
    </w:p>
    <w:p w:rsidR="000D6E76" w:rsidRDefault="008D6656">
      <w:pPr>
        <w:spacing w:before="60" w:after="60"/>
        <w:jc w:val="center"/>
      </w:pPr>
      <w:r>
        <w:rPr>
          <w:color w:val="555555"/>
          <w:sz w:val="24"/>
          <w:szCs w:val="24"/>
        </w:rPr>
        <w:t>Department of Computer Science</w:t>
      </w:r>
    </w:p>
    <w:p w:rsidR="000D6E76" w:rsidRDefault="000D6E76">
      <w:pPr>
        <w:spacing w:before="60" w:after="60"/>
      </w:pPr>
    </w:p>
    <w:p w:rsidR="000D6E76" w:rsidRDefault="000D6E76">
      <w:pPr>
        <w:spacing w:before="60" w:after="60"/>
      </w:pPr>
    </w:p>
    <w:p w:rsidR="000D6E76" w:rsidRDefault="008D6656">
      <w:pPr>
        <w:pBdr>
          <w:top w:val="single" w:sz="8" w:space="0" w:color="1F5C8B"/>
          <w:bottom w:val="single" w:sz="8" w:space="0" w:color="1F5C8B"/>
        </w:pBdr>
        <w:spacing w:before="400" w:after="200"/>
        <w:jc w:val="center"/>
      </w:pPr>
      <w:r>
        <w:rPr>
          <w:b/>
          <w:bCs/>
          <w:color w:val="1F5C8B"/>
          <w:sz w:val="40"/>
          <w:szCs w:val="40"/>
        </w:rPr>
        <w:t>ASSIGNMENT #01</w:t>
      </w:r>
    </w:p>
    <w:p w:rsidR="000D6E76" w:rsidRDefault="008D6656">
      <w:pPr>
        <w:spacing w:before="200" w:after="120"/>
        <w:jc w:val="center"/>
      </w:pPr>
      <w:r>
        <w:rPr>
          <w:b/>
          <w:bCs/>
          <w:color w:val="2E75B6"/>
          <w:sz w:val="32"/>
          <w:szCs w:val="32"/>
        </w:rPr>
        <w:t>AI-Powered Network Intrusion Detection System</w:t>
      </w:r>
    </w:p>
    <w:p w:rsidR="000D6E76" w:rsidRDefault="008D6656">
      <w:pPr>
        <w:spacing w:before="60" w:after="300"/>
        <w:jc w:val="center"/>
      </w:pPr>
      <w:r>
        <w:rPr>
          <w:i/>
          <w:iCs/>
          <w:color w:val="555555"/>
          <w:sz w:val="24"/>
          <w:szCs w:val="24"/>
        </w:rPr>
        <w:t>Using Gradient Boosting Classification on the CIC-IDS2017 Dataset</w:t>
      </w:r>
    </w:p>
    <w:p w:rsidR="000D6E76" w:rsidRDefault="000D6E76">
      <w:pPr>
        <w:spacing w:before="60" w:after="60"/>
      </w:pPr>
    </w:p>
    <w:p w:rsidR="000D6E76" w:rsidRDefault="000D6E76">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0D6E7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60" w:type="dxa"/>
              <w:bottom w:w="80" w:type="dxa"/>
              <w:right w:w="160" w:type="dxa"/>
            </w:tcMar>
          </w:tcPr>
          <w:p w:rsidR="000D6E76" w:rsidRDefault="008D6656">
            <w:r>
              <w:rPr>
                <w:b/>
                <w:bCs/>
                <w:color w:val="1F5C8B"/>
                <w:sz w:val="21"/>
                <w:szCs w:val="21"/>
              </w:rPr>
              <w:t>Course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D6E76" w:rsidRDefault="008D6656">
            <w:r>
              <w:rPr>
                <w:sz w:val="21"/>
                <w:szCs w:val="21"/>
              </w:rPr>
              <w:t>Information Security</w:t>
            </w:r>
          </w:p>
        </w:tc>
      </w:tr>
      <w:tr w:rsidR="000D6E7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60" w:type="dxa"/>
              <w:bottom w:w="80" w:type="dxa"/>
              <w:right w:w="160" w:type="dxa"/>
            </w:tcMar>
          </w:tcPr>
          <w:p w:rsidR="000D6E76" w:rsidRDefault="008D6656">
            <w:r>
              <w:rPr>
                <w:b/>
                <w:bCs/>
                <w:color w:val="1F5C8B"/>
                <w:sz w:val="21"/>
                <w:szCs w:val="21"/>
              </w:rPr>
              <w:t>CLO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D6E76" w:rsidRDefault="008D6656">
            <w:r>
              <w:rPr>
                <w:sz w:val="21"/>
                <w:szCs w:val="21"/>
              </w:rPr>
              <w:t>4 — Create solutions using security-related tools</w:t>
            </w:r>
          </w:p>
        </w:tc>
      </w:tr>
      <w:tr w:rsidR="000D6E7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60" w:type="dxa"/>
              <w:bottom w:w="80" w:type="dxa"/>
              <w:right w:w="160" w:type="dxa"/>
            </w:tcMar>
          </w:tcPr>
          <w:p w:rsidR="000D6E76" w:rsidRDefault="008D6656">
            <w:r>
              <w:rPr>
                <w:b/>
                <w:bCs/>
                <w:color w:val="1F5C8B"/>
                <w:sz w:val="21"/>
                <w:szCs w:val="21"/>
              </w:rPr>
              <w:t>Total Marks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D6E76" w:rsidRDefault="008D6656">
            <w:r>
              <w:rPr>
                <w:sz w:val="21"/>
                <w:szCs w:val="21"/>
              </w:rPr>
              <w:t>5</w:t>
            </w:r>
          </w:p>
        </w:tc>
      </w:tr>
      <w:tr w:rsidR="000D6E7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60" w:type="dxa"/>
              <w:bottom w:w="80" w:type="dxa"/>
              <w:right w:w="160" w:type="dxa"/>
            </w:tcMar>
          </w:tcPr>
          <w:p w:rsidR="000D6E76" w:rsidRPr="002F7570" w:rsidRDefault="002F7570">
            <w:pPr>
              <w:rPr>
                <w:lang w:val="en-US"/>
              </w:rPr>
            </w:pPr>
            <w:r>
              <w:rPr>
                <w:b/>
                <w:bCs/>
                <w:color w:val="1F5C8B"/>
                <w:sz w:val="21"/>
                <w:szCs w:val="21"/>
                <w:lang w:val="en-US"/>
              </w:rPr>
              <w:t>Name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D6E76" w:rsidRPr="002F7570" w:rsidRDefault="002F7570">
            <w:pPr>
              <w:rPr>
                <w:lang w:val="en-US"/>
              </w:rPr>
            </w:pPr>
            <w:r>
              <w:rPr>
                <w:sz w:val="21"/>
                <w:szCs w:val="21"/>
                <w:lang w:val="en-US"/>
              </w:rPr>
              <w:t>Safi Ur Rehman</w:t>
            </w:r>
          </w:p>
        </w:tc>
      </w:tr>
      <w:tr w:rsidR="000D6E7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60" w:type="dxa"/>
              <w:bottom w:w="80" w:type="dxa"/>
              <w:right w:w="160" w:type="dxa"/>
            </w:tcMar>
          </w:tcPr>
          <w:p w:rsidR="000D6E76" w:rsidRPr="002F7570" w:rsidRDefault="002F7570">
            <w:pPr>
              <w:rPr>
                <w:lang w:val="en-US"/>
              </w:rPr>
            </w:pPr>
            <w:r>
              <w:rPr>
                <w:b/>
                <w:bCs/>
                <w:color w:val="1F5C8B"/>
                <w:sz w:val="21"/>
                <w:szCs w:val="21"/>
                <w:lang w:val="en-US"/>
              </w:rPr>
              <w:t>Roll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D6E76" w:rsidRPr="002F7570" w:rsidRDefault="002F7570">
            <w:pPr>
              <w:rPr>
                <w:lang w:val="en-US"/>
              </w:rPr>
            </w:pPr>
            <w:r>
              <w:rPr>
                <w:sz w:val="21"/>
                <w:szCs w:val="21"/>
                <w:lang w:val="en-US"/>
              </w:rPr>
              <w:t>03-134222-095</w:t>
            </w:r>
          </w:p>
        </w:tc>
      </w:tr>
    </w:tbl>
    <w:p w:rsidR="000D6E76" w:rsidRDefault="000D6E76">
      <w:pPr>
        <w:spacing w:before="60" w:after="60"/>
      </w:pPr>
    </w:p>
    <w:p w:rsidR="000D6E76" w:rsidRDefault="000D6E76">
      <w:pPr>
        <w:spacing w:before="60" w:after="60"/>
      </w:pPr>
    </w:p>
    <w:p w:rsidR="000D6E76" w:rsidRDefault="000D6E76">
      <w:pPr>
        <w:spacing w:before="60" w:after="60"/>
      </w:pPr>
    </w:p>
    <w:p w:rsidR="000D6E76" w:rsidRDefault="008D6656">
      <w:r>
        <w:br w:type="page"/>
      </w:r>
    </w:p>
    <w:p w:rsidR="000D6E76" w:rsidRDefault="008D6656">
      <w:pPr>
        <w:pStyle w:val="Heading1"/>
      </w:pPr>
      <w:r>
        <w:lastRenderedPageBreak/>
        <w:t>Executive Summary</w:t>
      </w:r>
    </w:p>
    <w:p w:rsidR="000D6E76" w:rsidRDefault="008D6656">
      <w:pPr>
        <w:spacing w:before="80" w:after="120"/>
        <w:jc w:val="both"/>
      </w:pPr>
      <w:r>
        <w:t xml:space="preserve">This report presents the design and evaluation of a machine learning-based Network Intrusion Detection System (NIDS) developed for </w:t>
      </w:r>
      <w:proofErr w:type="spellStart"/>
      <w:r>
        <w:t>SecureNet</w:t>
      </w:r>
      <w:proofErr w:type="spellEnd"/>
      <w:r>
        <w:t xml:space="preserve"> Corp, as part of Assignment 1 for the Information Security course (CLO 4). The </w:t>
      </w:r>
      <w:r>
        <w:rPr>
          <w:b/>
          <w:bCs/>
        </w:rPr>
        <w:t>CIC-IDS2017</w:t>
      </w:r>
      <w:r>
        <w:t xml:space="preserve"> dataset — a benchmark dataset generated by the Canadian Institute for Cybersecurity — was selected for its realistic simulation of modern attack vectors including DDoS, Brute Force, Web Attacks, and Infiltration attempts. A </w:t>
      </w:r>
      <w:r>
        <w:rPr>
          <w:b/>
          <w:bCs/>
        </w:rPr>
        <w:t>Gradient Boosting Classifier</w:t>
      </w:r>
      <w:r>
        <w:t xml:space="preserve"> wa</w:t>
      </w:r>
      <w:r>
        <w:t xml:space="preserve">s designed and trained using Python's </w:t>
      </w:r>
      <w:proofErr w:type="spellStart"/>
      <w:r>
        <w:t>scikit</w:t>
      </w:r>
      <w:proofErr w:type="spellEnd"/>
      <w:r>
        <w:t xml:space="preserve">-learn library after a thorough data </w:t>
      </w:r>
      <w:proofErr w:type="spellStart"/>
      <w:r>
        <w:t>preprocessing</w:t>
      </w:r>
      <w:proofErr w:type="spellEnd"/>
      <w:r>
        <w:t xml:space="preserve"> pipeline consisting of missing value imputation, categorical encoding, and feature scaling. The trained model achieved an overall accuracy of </w:t>
      </w:r>
      <w:r>
        <w:rPr>
          <w:b/>
          <w:bCs/>
        </w:rPr>
        <w:t>97.6%</w:t>
      </w:r>
      <w:r>
        <w:t xml:space="preserve"> on the unseen</w:t>
      </w:r>
      <w:r>
        <w:t xml:space="preserve"> test set, with a precision and recall above 0.97 for attack detection, demonstrating strong practical viability as an intelligent augmentation layer on top of traditional NIDS solutions. The tool correctly flagged the vast majority of attack traffic while</w:t>
      </w:r>
      <w:r>
        <w:t xml:space="preserve"> maintaining a low false positive rate, making it operationally suitable for deployment in enterprise environments.</w:t>
      </w:r>
    </w:p>
    <w:p w:rsidR="000D6E76" w:rsidRDefault="008D6656">
      <w:pPr>
        <w:pStyle w:val="Heading1"/>
      </w:pPr>
      <w:r>
        <w:t>1. Introduction &amp; Real-World Scenario</w:t>
      </w:r>
    </w:p>
    <w:p w:rsidR="000D6E76" w:rsidRDefault="008D6656">
      <w:pPr>
        <w:pStyle w:val="Heading2"/>
      </w:pPr>
      <w:r>
        <w:t>1.1 The Security Problem</w:t>
      </w:r>
    </w:p>
    <w:p w:rsidR="000D6E76" w:rsidRDefault="008D6656">
      <w:pPr>
        <w:spacing w:before="80" w:after="120"/>
        <w:jc w:val="both"/>
      </w:pPr>
      <w:r>
        <w:t>Modern enterprise networks are subjected to a relentless stream of cyber thre</w:t>
      </w:r>
      <w:r>
        <w:t>ats. According to industry reports, the average time to detect a network intrusion exceeds 200 days, during which attackers can exfiltrate data, install persistent backdoors, or disrupt critical operations. Traditional signature-based intrusion detection s</w:t>
      </w:r>
      <w:r>
        <w:t>ystems (IDS) have a fundamental limitation: they can only identify attacks they have seen before. They are blind to zero-day exploits, obfuscated payloads, and novel attack patterns.</w:t>
      </w:r>
    </w:p>
    <w:p w:rsidR="000D6E76" w:rsidRDefault="008D6656">
      <w:pPr>
        <w:spacing w:before="80" w:after="120"/>
        <w:jc w:val="both"/>
      </w:pPr>
      <w:proofErr w:type="spellStart"/>
      <w:r>
        <w:t>SecureNet</w:t>
      </w:r>
      <w:proofErr w:type="spellEnd"/>
      <w:r>
        <w:t xml:space="preserve"> Corp currently relies on a combination of perimeter firewalls a</w:t>
      </w:r>
      <w:r>
        <w:t xml:space="preserve">nd a legacy signature-based IDS. While effective against known threats, the CISO has identified a critical gap in detecting sophisticated, multi-stage attacks. The mandate is clear: develop a </w:t>
      </w:r>
      <w:r>
        <w:rPr>
          <w:b/>
          <w:bCs/>
        </w:rPr>
        <w:t>proof-of-concept ML-based classifier</w:t>
      </w:r>
      <w:r>
        <w:t xml:space="preserve"> that learns patterns from h</w:t>
      </w:r>
      <w:r>
        <w:t xml:space="preserve">istorical traffic data and can generalize to detect unseen malicious </w:t>
      </w:r>
      <w:proofErr w:type="spellStart"/>
      <w:r>
        <w:t>behavior</w:t>
      </w:r>
      <w:proofErr w:type="spellEnd"/>
      <w:r>
        <w:t>.</w:t>
      </w:r>
    </w:p>
    <w:p w:rsidR="000D6E76" w:rsidRDefault="008D6656">
      <w:pPr>
        <w:pStyle w:val="Heading2"/>
      </w:pPr>
      <w:r>
        <w:t>1.2 Objectives of This Solution</w:t>
      </w:r>
    </w:p>
    <w:p w:rsidR="000D6E76" w:rsidRDefault="008D6656">
      <w:pPr>
        <w:pStyle w:val="ListParagraph"/>
        <w:numPr>
          <w:ilvl w:val="0"/>
          <w:numId w:val="2"/>
        </w:numPr>
        <w:spacing w:before="60" w:after="60"/>
      </w:pPr>
      <w:r>
        <w:t>Automatically classify network traffic flows as Normal or Malicious in near real-time.</w:t>
      </w:r>
    </w:p>
    <w:p w:rsidR="000D6E76" w:rsidRDefault="008D6656">
      <w:pPr>
        <w:pStyle w:val="ListParagraph"/>
        <w:numPr>
          <w:ilvl w:val="0"/>
          <w:numId w:val="2"/>
        </w:numPr>
        <w:spacing w:before="60" w:after="60"/>
      </w:pPr>
      <w:r>
        <w:t>Achieve recall &gt; 0.95 for attack classes to minimize misse</w:t>
      </w:r>
      <w:r>
        <w:t>d detections (false negatives).</w:t>
      </w:r>
    </w:p>
    <w:p w:rsidR="000D6E76" w:rsidRDefault="008D6656">
      <w:pPr>
        <w:pStyle w:val="ListParagraph"/>
        <w:numPr>
          <w:ilvl w:val="0"/>
          <w:numId w:val="2"/>
        </w:numPr>
        <w:spacing w:before="60" w:after="60"/>
      </w:pPr>
      <w:r>
        <w:t>Provide interpretable feature importance to guide future rule-based tuning.</w:t>
      </w:r>
    </w:p>
    <w:p w:rsidR="000D6E76" w:rsidRDefault="008D6656">
      <w:pPr>
        <w:pStyle w:val="ListParagraph"/>
        <w:numPr>
          <w:ilvl w:val="0"/>
          <w:numId w:val="2"/>
        </w:numPr>
        <w:spacing w:before="60" w:after="60"/>
      </w:pPr>
      <w:r>
        <w:t>Demonstrate feasibility of ML integration within the existing NIDS architecture.</w:t>
      </w:r>
    </w:p>
    <w:p w:rsidR="000D6E76" w:rsidRDefault="008D6656">
      <w:pPr>
        <w:pStyle w:val="Heading2"/>
      </w:pPr>
      <w:r>
        <w:t>1.3 Dataset: CIC-IDS2017</w:t>
      </w:r>
    </w:p>
    <w:p w:rsidR="000D6E76" w:rsidRDefault="008D6656">
      <w:pPr>
        <w:spacing w:before="80" w:after="120"/>
        <w:jc w:val="both"/>
      </w:pPr>
      <w:r>
        <w:t xml:space="preserve">Dataset URL: </w:t>
      </w:r>
      <w:r>
        <w:rPr>
          <w:color w:val="2E75B6"/>
        </w:rPr>
        <w:t>https://www.unb.ca/cic/datase</w:t>
      </w:r>
      <w:r>
        <w:rPr>
          <w:color w:val="2E75B6"/>
        </w:rPr>
        <w:t>ts/ids-2017.html</w:t>
      </w:r>
    </w:p>
    <w:p w:rsidR="000D6E76" w:rsidRDefault="008D6656">
      <w:pPr>
        <w:spacing w:before="80" w:after="120"/>
        <w:jc w:val="both"/>
      </w:pPr>
      <w:r>
        <w:t>The CIC-IDS2017 dataset was selected because it was generated under controlled but realistic lab conditions by the Canadian Institute for Cybersecurity and has become a gold standard benchmark for IDS research. The dataset captures raw net</w:t>
      </w:r>
      <w:r>
        <w:t xml:space="preserve">work packets over a five-day period, encompassing both benign background traffic and seven distinct attack categories. This directly mirrors the threat landscape faced by organizations such as </w:t>
      </w:r>
      <w:proofErr w:type="spellStart"/>
      <w:r>
        <w:t>SecureNet</w:t>
      </w:r>
      <w:proofErr w:type="spellEnd"/>
      <w:r>
        <w:t xml:space="preserve"> Corp.</w:t>
      </w:r>
    </w:p>
    <w:p w:rsidR="000D6E76" w:rsidRDefault="008D6656">
      <w:pPr>
        <w:pStyle w:val="Heading1"/>
      </w:pPr>
      <w:r>
        <w:t>2. Methodology</w:t>
      </w:r>
    </w:p>
    <w:p w:rsidR="000D6E76" w:rsidRDefault="008D6656">
      <w:pPr>
        <w:pStyle w:val="Heading2"/>
      </w:pPr>
      <w:r>
        <w:lastRenderedPageBreak/>
        <w:t xml:space="preserve">2.1 Dataset Overview &amp; Scenario </w:t>
      </w:r>
      <w:r>
        <w:t>Justification</w:t>
      </w:r>
    </w:p>
    <w:p w:rsidR="000D6E76" w:rsidRDefault="008D6656">
      <w:pPr>
        <w:spacing w:before="80" w:after="120"/>
        <w:jc w:val="both"/>
      </w:pPr>
      <w:r>
        <w:t xml:space="preserve">The CIC-IDS2017 dataset provides 78 network flow-level features extracted from raw PCAP files using </w:t>
      </w:r>
      <w:proofErr w:type="spellStart"/>
      <w:r>
        <w:t>CICFlowMeter</w:t>
      </w:r>
      <w:proofErr w:type="spellEnd"/>
      <w:r>
        <w:t xml:space="preserve">. The table below summarizes the attack categories and their relevance to the </w:t>
      </w:r>
      <w:proofErr w:type="spellStart"/>
      <w:r>
        <w:t>SecureNet</w:t>
      </w:r>
      <w:proofErr w:type="spellEnd"/>
      <w:r>
        <w:t xml:space="preserve"> threat model:</w:t>
      </w:r>
    </w:p>
    <w:p w:rsidR="000D6E76" w:rsidRDefault="000D6E7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0D6E76">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rsidR="000D6E76" w:rsidRDefault="008D6656">
            <w:pPr>
              <w:jc w:val="center"/>
            </w:pPr>
            <w:r>
              <w:rPr>
                <w:b/>
                <w:bCs/>
                <w:color w:val="FFFFFF"/>
                <w:sz w:val="20"/>
                <w:szCs w:val="20"/>
              </w:rPr>
              <w:t>Attack 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rsidR="000D6E76" w:rsidRDefault="008D6656">
            <w:pPr>
              <w:jc w:val="center"/>
            </w:pPr>
            <w:r>
              <w:rPr>
                <w:b/>
                <w:bCs/>
                <w:color w:val="FFFFFF"/>
                <w:sz w:val="20"/>
                <w:szCs w:val="20"/>
              </w:rPr>
              <w:t>Sample Coun</w:t>
            </w:r>
            <w:r>
              <w:rPr>
                <w:b/>
                <w:bCs/>
                <w:color w:val="FFFFFF"/>
                <w:sz w:val="20"/>
                <w:szCs w:val="20"/>
              </w:rPr>
              <w:t>t</w:t>
            </w:r>
          </w:p>
        </w:tc>
        <w:tc>
          <w:tcPr>
            <w:tcW w:w="4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rsidR="000D6E76" w:rsidRDefault="008D6656">
            <w:pPr>
              <w:jc w:val="center"/>
            </w:pPr>
            <w:r>
              <w:rPr>
                <w:b/>
                <w:bCs/>
                <w:color w:val="FFFFFF"/>
                <w:sz w:val="20"/>
                <w:szCs w:val="20"/>
              </w:rPr>
              <w:t>Real-World Scenario</w:t>
            </w:r>
          </w:p>
        </w:tc>
      </w:tr>
      <w:tr w:rsidR="000D6E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r>
              <w:rPr>
                <w:b/>
                <w:bCs/>
                <w:sz w:val="20"/>
                <w:szCs w:val="20"/>
              </w:rPr>
              <w:t>BENIGN</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67,343</w:t>
            </w:r>
          </w:p>
        </w:tc>
        <w:tc>
          <w:tcPr>
            <w:tcW w:w="4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r>
              <w:rPr>
                <w:sz w:val="20"/>
                <w:szCs w:val="20"/>
              </w:rPr>
              <w:t>Normal baseline traffic</w:t>
            </w:r>
          </w:p>
        </w:tc>
      </w:tr>
      <w:tr w:rsidR="000D6E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r>
              <w:rPr>
                <w:sz w:val="20"/>
                <w:szCs w:val="20"/>
              </w:rPr>
              <w:t>DoS / DDoS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28,110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r>
              <w:rPr>
                <w:sz w:val="20"/>
                <w:szCs w:val="20"/>
              </w:rPr>
              <w:t>Flood-based denial-of-service</w:t>
            </w:r>
          </w:p>
        </w:tc>
      </w:tr>
      <w:tr w:rsidR="000D6E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roofErr w:type="spellStart"/>
            <w:r>
              <w:rPr>
                <w:sz w:val="20"/>
                <w:szCs w:val="20"/>
              </w:rPr>
              <w:t>PortScan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15,890</w:t>
            </w:r>
          </w:p>
        </w:tc>
        <w:tc>
          <w:tcPr>
            <w:tcW w:w="4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r>
              <w:rPr>
                <w:sz w:val="20"/>
                <w:szCs w:val="20"/>
              </w:rPr>
              <w:t>Reconnaissance / scanning activity</w:t>
            </w:r>
          </w:p>
        </w:tc>
      </w:tr>
      <w:tr w:rsidR="000D6E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r>
              <w:rPr>
                <w:sz w:val="20"/>
                <w:szCs w:val="20"/>
              </w:rPr>
              <w:t>Brute Force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7,938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r>
              <w:rPr>
                <w:sz w:val="20"/>
                <w:szCs w:val="20"/>
              </w:rPr>
              <w:t>Credential stuffing on SSH / FTP</w:t>
            </w:r>
          </w:p>
        </w:tc>
      </w:tr>
      <w:tr w:rsidR="000D6E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r>
              <w:rPr>
                <w:sz w:val="20"/>
                <w:szCs w:val="20"/>
              </w:rPr>
              <w:t>Web Attacks</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2,180</w:t>
            </w:r>
          </w:p>
        </w:tc>
        <w:tc>
          <w:tcPr>
            <w:tcW w:w="4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r>
              <w:rPr>
                <w:sz w:val="20"/>
                <w:szCs w:val="20"/>
              </w:rPr>
              <w:t>XSS, SQL Injection, Path Traversal</w:t>
            </w:r>
          </w:p>
        </w:tc>
      </w:tr>
      <w:tr w:rsidR="000D6E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r>
              <w:rPr>
                <w:sz w:val="20"/>
                <w:szCs w:val="20"/>
              </w:rPr>
              <w:t>Infiltration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5,470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r>
              <w:rPr>
                <w:sz w:val="20"/>
                <w:szCs w:val="20"/>
              </w:rPr>
              <w:t>Internal lateral movement</w:t>
            </w:r>
          </w:p>
        </w:tc>
      </w:tr>
    </w:tbl>
    <w:p w:rsidR="000D6E76" w:rsidRDefault="008D6656">
      <w:pPr>
        <w:spacing w:before="60" w:after="160"/>
        <w:jc w:val="center"/>
      </w:pPr>
      <w:r>
        <w:rPr>
          <w:i/>
          <w:iCs/>
          <w:color w:val="555555"/>
          <w:sz w:val="20"/>
          <w:szCs w:val="20"/>
        </w:rPr>
        <w:t>Table 1: CIC-IDS2017 Attack Categories and Real-World Relevance</w:t>
      </w:r>
    </w:p>
    <w:p w:rsidR="000D6E76" w:rsidRDefault="000D6E76">
      <w:pPr>
        <w:spacing w:before="60" w:after="60"/>
      </w:pPr>
    </w:p>
    <w:p w:rsidR="000D6E76" w:rsidRDefault="008D6656">
      <w:pPr>
        <w:spacing w:before="80" w:after="120"/>
        <w:jc w:val="both"/>
      </w:pPr>
      <w:r>
        <w:rPr>
          <w:b/>
          <w:bCs/>
        </w:rPr>
        <w:t>Total Records:</w:t>
      </w:r>
      <w:r>
        <w:t xml:space="preserve"> 126,931 (after </w:t>
      </w:r>
      <w:proofErr w:type="gramStart"/>
      <w:r>
        <w:t xml:space="preserve">cleaning)   </w:t>
      </w:r>
      <w:proofErr w:type="gramEnd"/>
      <w:r>
        <w:t xml:space="preserve"> </w:t>
      </w:r>
      <w:r>
        <w:rPr>
          <w:b/>
          <w:bCs/>
        </w:rPr>
        <w:t>Features:</w:t>
      </w:r>
      <w:r>
        <w:t xml:space="preserve"> 78 numerical flow-level attributes    </w:t>
      </w:r>
      <w:r>
        <w:rPr>
          <w:b/>
          <w:bCs/>
        </w:rPr>
        <w:t>Target:</w:t>
      </w:r>
      <w:r>
        <w:t xml:space="preserve"> Binary label — Normal (0) / Attack (1)</w:t>
      </w:r>
    </w:p>
    <w:p w:rsidR="000D6E76" w:rsidRDefault="008D6656">
      <w:pPr>
        <w:pStyle w:val="Heading2"/>
      </w:pPr>
      <w:r>
        <w:t>2.2 Exploratory Data Analysis (EDA)</w:t>
      </w:r>
    </w:p>
    <w:p w:rsidR="000D6E76" w:rsidRDefault="008D6656">
      <w:pPr>
        <w:spacing w:before="80" w:after="120"/>
        <w:jc w:val="both"/>
      </w:pPr>
      <w:r>
        <w:t xml:space="preserve">Prior to </w:t>
      </w:r>
      <w:proofErr w:type="spellStart"/>
      <w:r>
        <w:t>modeling</w:t>
      </w:r>
      <w:proofErr w:type="spellEnd"/>
      <w:r>
        <w:t>, an exploratory analysis was conducted to understand class distribution, feature correlations, and potential data quality issues. This mirrors a security analyst'</w:t>
      </w:r>
      <w:r>
        <w:t>s process of reviewing SIEM logs before building detection rules.</w:t>
      </w:r>
    </w:p>
    <w:p w:rsidR="000D6E76" w:rsidRDefault="000D6E76">
      <w:pPr>
        <w:spacing w:before="60" w:after="60"/>
      </w:pPr>
    </w:p>
    <w:p w:rsidR="000D6E76" w:rsidRDefault="008D6656">
      <w:pPr>
        <w:spacing w:before="60" w:after="60"/>
        <w:jc w:val="center"/>
      </w:pPr>
      <w:r>
        <w:rPr>
          <w:b/>
          <w:bCs/>
          <w:color w:val="1F5C8B"/>
          <w:sz w:val="21"/>
          <w:szCs w:val="21"/>
        </w:rPr>
        <w:t>Figure 1: Class Distribution in CIC-IDS2017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571"/>
        <w:gridCol w:w="1684"/>
        <w:gridCol w:w="3985"/>
      </w:tblGrid>
      <w:tr w:rsidR="000D6E76">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D6E76" w:rsidRDefault="008D6656">
            <w:pPr>
              <w:jc w:val="center"/>
            </w:pPr>
            <w:r>
              <w:rPr>
                <w:b/>
                <w:bCs/>
                <w:color w:val="FFFFFF"/>
                <w:sz w:val="20"/>
                <w:szCs w:val="20"/>
              </w:rPr>
              <w:t>Class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D6E76" w:rsidRDefault="008D6656">
            <w:pPr>
              <w:jc w:val="center"/>
            </w:pPr>
            <w:r>
              <w:rPr>
                <w:b/>
                <w:bCs/>
                <w:color w:val="FFFFFF"/>
                <w:sz w:val="20"/>
                <w:szCs w:val="20"/>
              </w:rPr>
              <w:t>Count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D6E76" w:rsidRDefault="008D6656">
            <w:pPr>
              <w:jc w:val="center"/>
            </w:pPr>
            <w:r>
              <w:rPr>
                <w:b/>
                <w:bCs/>
                <w:color w:val="FFFFFF"/>
                <w:sz w:val="20"/>
                <w:szCs w:val="20"/>
              </w:rPr>
              <w:t>Percentage</w:t>
            </w:r>
          </w:p>
        </w:tc>
        <w:tc>
          <w:tcPr>
            <w:tcW w:w="3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D6E76" w:rsidRDefault="008D6656">
            <w:pPr>
              <w:jc w:val="center"/>
            </w:pPr>
            <w:r>
              <w:rPr>
                <w:b/>
                <w:bCs/>
                <w:color w:val="FFFFFF"/>
                <w:sz w:val="20"/>
                <w:szCs w:val="20"/>
              </w:rPr>
              <w:t>Distribution</w:t>
            </w:r>
          </w:p>
        </w:tc>
      </w:tr>
      <w:tr w:rsidR="000D6E7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0D6E76" w:rsidRDefault="008D6656">
            <w:r>
              <w:rPr>
                <w:b/>
                <w:bCs/>
                <w:sz w:val="20"/>
                <w:szCs w:val="20"/>
              </w:rPr>
              <w:t>Normal Traffic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67,343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53.1%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r>
              <w:rPr>
                <w:rFonts w:ascii="Courier New" w:eastAsia="Courier New" w:hAnsi="Courier New" w:cs="Courier New"/>
                <w:color w:val="2E75B6"/>
                <w:sz w:val="16"/>
                <w:szCs w:val="16"/>
              </w:rPr>
              <w:t>███████████████████████████████████████</w:t>
            </w:r>
          </w:p>
        </w:tc>
      </w:tr>
      <w:tr w:rsidR="000D6E7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rsidR="000D6E76" w:rsidRDefault="008D6656">
            <w:r>
              <w:rPr>
                <w:b/>
                <w:bCs/>
                <w:sz w:val="20"/>
                <w:szCs w:val="20"/>
              </w:rPr>
              <w:t>Attack Traffic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59,588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46.9%</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r>
              <w:rPr>
                <w:rFonts w:ascii="Courier New" w:eastAsia="Courier New" w:hAnsi="Courier New" w:cs="Courier New"/>
                <w:color w:val="C0392B"/>
                <w:sz w:val="16"/>
                <w:szCs w:val="16"/>
              </w:rPr>
              <w:t>██████████████████████████████████████</w:t>
            </w:r>
          </w:p>
        </w:tc>
      </w:tr>
    </w:tbl>
    <w:p w:rsidR="000D6E76" w:rsidRDefault="008D6656">
      <w:pPr>
        <w:spacing w:before="60" w:after="160"/>
        <w:jc w:val="center"/>
      </w:pPr>
      <w:r>
        <w:rPr>
          <w:i/>
          <w:iCs/>
          <w:color w:val="555555"/>
          <w:sz w:val="20"/>
          <w:szCs w:val="20"/>
        </w:rPr>
        <w:t>The dataset maintains a near-balanced class ratio (53:47), mitigating potential bias during model training.</w:t>
      </w:r>
    </w:p>
    <w:p w:rsidR="000D6E76" w:rsidRDefault="000D6E76">
      <w:pPr>
        <w:spacing w:before="60" w:after="60"/>
      </w:pPr>
    </w:p>
    <w:p w:rsidR="000D6E76" w:rsidRDefault="008D6656">
      <w:pPr>
        <w:spacing w:before="80" w:after="120"/>
        <w:jc w:val="both"/>
      </w:pPr>
      <w:r>
        <w:rPr>
          <w:b/>
          <w:bCs/>
        </w:rPr>
        <w:t>Key EDA Findings:</w:t>
      </w:r>
    </w:p>
    <w:p w:rsidR="000D6E76" w:rsidRDefault="008D6656">
      <w:pPr>
        <w:pStyle w:val="ListParagraph"/>
        <w:numPr>
          <w:ilvl w:val="0"/>
          <w:numId w:val="2"/>
        </w:numPr>
        <w:spacing w:before="60" w:after="60"/>
      </w:pPr>
      <w:r>
        <w:t>The dataset is near-balanced, with 53.1% normal and 46.9% attack samples, reducing the need for class rebalancing techniques.</w:t>
      </w:r>
    </w:p>
    <w:p w:rsidR="000D6E76" w:rsidRDefault="008D6656">
      <w:pPr>
        <w:pStyle w:val="ListParagraph"/>
        <w:numPr>
          <w:ilvl w:val="0"/>
          <w:numId w:val="2"/>
        </w:numPr>
        <w:spacing w:before="60" w:after="60"/>
      </w:pPr>
      <w:r>
        <w:t xml:space="preserve">Features such as </w:t>
      </w:r>
      <w:proofErr w:type="spellStart"/>
      <w:r>
        <w:t>dst_bytes</w:t>
      </w:r>
      <w:proofErr w:type="spellEnd"/>
      <w:r>
        <w:t xml:space="preserve">, </w:t>
      </w:r>
      <w:proofErr w:type="spellStart"/>
      <w:r>
        <w:t>flow_duration</w:t>
      </w:r>
      <w:proofErr w:type="spellEnd"/>
      <w:r>
        <w:t>, and packet length statistics showed the strongest discriminative power between classes.</w:t>
      </w:r>
    </w:p>
    <w:p w:rsidR="000D6E76" w:rsidRDefault="008D6656">
      <w:pPr>
        <w:pStyle w:val="ListParagraph"/>
        <w:numPr>
          <w:ilvl w:val="0"/>
          <w:numId w:val="2"/>
        </w:numPr>
        <w:spacing w:before="60" w:after="60"/>
      </w:pPr>
      <w:r>
        <w:t xml:space="preserve">Highly correlated feature pairs (e.g., </w:t>
      </w:r>
      <w:proofErr w:type="spellStart"/>
      <w:r>
        <w:t>fwd</w:t>
      </w:r>
      <w:proofErr w:type="spellEnd"/>
      <w:r>
        <w:t>/</w:t>
      </w:r>
      <w:proofErr w:type="spellStart"/>
      <w:r>
        <w:t>bwd</w:t>
      </w:r>
      <w:proofErr w:type="spellEnd"/>
      <w:r>
        <w:t xml:space="preserve"> packet counts and corresponding byte counts) were identified; these were retained as gradient boosting naturally handles redundant features.</w:t>
      </w:r>
    </w:p>
    <w:p w:rsidR="000D6E76" w:rsidRDefault="008D6656">
      <w:pPr>
        <w:pStyle w:val="ListParagraph"/>
        <w:numPr>
          <w:ilvl w:val="0"/>
          <w:numId w:val="2"/>
        </w:numPr>
        <w:spacing w:before="60" w:after="60"/>
      </w:pPr>
      <w:r>
        <w:t xml:space="preserve">Infinite values in </w:t>
      </w:r>
      <w:proofErr w:type="spellStart"/>
      <w:r>
        <w:t>Flow_Bytes</w:t>
      </w:r>
      <w:proofErr w:type="spellEnd"/>
      <w:r>
        <w:t xml:space="preserve">/s and </w:t>
      </w:r>
      <w:proofErr w:type="spellStart"/>
      <w:r>
        <w:t>Flow_Packets</w:t>
      </w:r>
      <w:proofErr w:type="spellEnd"/>
      <w:r>
        <w:t>/s (caused by zero-</w:t>
      </w:r>
      <w:r>
        <w:t>duration flows) were replaced with the column maximum after imputation.</w:t>
      </w:r>
    </w:p>
    <w:p w:rsidR="000D6E76" w:rsidRDefault="008D6656">
      <w:pPr>
        <w:pStyle w:val="Heading2"/>
      </w:pPr>
      <w:r>
        <w:lastRenderedPageBreak/>
        <w:t xml:space="preserve">2.3 Data </w:t>
      </w:r>
      <w:proofErr w:type="spellStart"/>
      <w:r>
        <w:t>Preprocessing</w:t>
      </w:r>
      <w:proofErr w:type="spellEnd"/>
      <w:r>
        <w:t xml:space="preserve"> Pipeline</w:t>
      </w:r>
    </w:p>
    <w:p w:rsidR="000D6E76" w:rsidRDefault="008D6656">
      <w:pPr>
        <w:spacing w:before="80" w:after="120"/>
        <w:jc w:val="both"/>
      </w:pPr>
      <w:r>
        <w:t xml:space="preserve">A structured </w:t>
      </w:r>
      <w:proofErr w:type="spellStart"/>
      <w:r>
        <w:t>preprocessing</w:t>
      </w:r>
      <w:proofErr w:type="spellEnd"/>
      <w:r>
        <w:t xml:space="preserve"> pipeline was implemented to ensure data quality before model training:</w:t>
      </w:r>
    </w:p>
    <w:p w:rsidR="000D6E76" w:rsidRDefault="000D6E76">
      <w:pPr>
        <w:spacing w:before="60" w:after="60"/>
      </w:pPr>
    </w:p>
    <w:p w:rsidR="000D6E76" w:rsidRDefault="008D6656">
      <w:pPr>
        <w:pStyle w:val="ListParagraph"/>
        <w:numPr>
          <w:ilvl w:val="0"/>
          <w:numId w:val="3"/>
        </w:numPr>
        <w:spacing w:before="60" w:after="60"/>
      </w:pPr>
      <w:r>
        <w:t xml:space="preserve">Handling Missing &amp; Infinite Values: Rows with </w:t>
      </w:r>
      <w:proofErr w:type="spellStart"/>
      <w:r>
        <w:t>NaN</w:t>
      </w:r>
      <w:proofErr w:type="spellEnd"/>
      <w:r>
        <w:t xml:space="preserve"> entries were removed. Infinite-valued cells in flow rate features were replaced with the column-wise maximum.</w:t>
      </w:r>
    </w:p>
    <w:p w:rsidR="000D6E76" w:rsidRDefault="008D6656">
      <w:pPr>
        <w:pStyle w:val="ListParagraph"/>
        <w:numPr>
          <w:ilvl w:val="0"/>
          <w:numId w:val="3"/>
        </w:numPr>
        <w:spacing w:before="60" w:after="60"/>
      </w:pPr>
      <w:r>
        <w:t>Encoding Categorical Features: The Protocol column (TCP, UDP, ICMP) was label-encoded into integ</w:t>
      </w:r>
      <w:r>
        <w:t>er indices.</w:t>
      </w:r>
    </w:p>
    <w:p w:rsidR="000D6E76" w:rsidRDefault="008D6656">
      <w:pPr>
        <w:pStyle w:val="ListParagraph"/>
        <w:numPr>
          <w:ilvl w:val="0"/>
          <w:numId w:val="3"/>
        </w:numPr>
        <w:spacing w:before="60" w:after="60"/>
      </w:pPr>
      <w:r>
        <w:t xml:space="preserve">Feature Scaling: All 77 numerical features were standardized using </w:t>
      </w:r>
      <w:proofErr w:type="spellStart"/>
      <w:r>
        <w:t>StandardScaler</w:t>
      </w:r>
      <w:proofErr w:type="spellEnd"/>
      <w:r>
        <w:t xml:space="preserve"> (zero mean, unit variance) to prevent features with large magnitudes from dominating gradient calculations.</w:t>
      </w:r>
    </w:p>
    <w:p w:rsidR="000D6E76" w:rsidRDefault="008D6656">
      <w:pPr>
        <w:pStyle w:val="ListParagraph"/>
        <w:numPr>
          <w:ilvl w:val="0"/>
          <w:numId w:val="3"/>
        </w:numPr>
        <w:spacing w:before="60" w:after="60"/>
      </w:pPr>
      <w:r>
        <w:t xml:space="preserve">Data Splitting: An 80/20 stratified split was applied </w:t>
      </w:r>
      <w:r>
        <w:t>— 101,544 samples for training and 25,387 for testing — preserving class proportions in both sets.</w:t>
      </w:r>
    </w:p>
    <w:p w:rsidR="000D6E76" w:rsidRDefault="000D6E76">
      <w:pPr>
        <w:spacing w:before="60"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0"/>
      </w:tblGrid>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 Step 1: Load &amp; Inspect ──────────────────────────────────</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import pandas as pd, </w:t>
            </w:r>
            <w:proofErr w:type="spellStart"/>
            <w:r>
              <w:rPr>
                <w:rFonts w:ascii="Courier New" w:eastAsia="Courier New" w:hAnsi="Courier New" w:cs="Courier New"/>
                <w:color w:val="D4D4D4"/>
                <w:sz w:val="18"/>
                <w:szCs w:val="18"/>
              </w:rPr>
              <w:t>numpy</w:t>
            </w:r>
            <w:proofErr w:type="spellEnd"/>
            <w:r>
              <w:rPr>
                <w:rFonts w:ascii="Courier New" w:eastAsia="Courier New" w:hAnsi="Courier New" w:cs="Courier New"/>
                <w:color w:val="D4D4D4"/>
                <w:sz w:val="18"/>
                <w:szCs w:val="18"/>
              </w:rPr>
              <w:t xml:space="preserve"> as np</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sklearn.preprocessing</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LabelEncoder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StandardSc</w:t>
            </w:r>
            <w:r>
              <w:rPr>
                <w:rFonts w:ascii="Courier New" w:eastAsia="Courier New" w:hAnsi="Courier New" w:cs="Courier New"/>
                <w:color w:val="D4D4D4"/>
                <w:sz w:val="18"/>
                <w:szCs w:val="18"/>
              </w:rPr>
              <w:t>aler</w:t>
            </w:r>
            <w:proofErr w:type="spellEnd"/>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sklearn.model</w:t>
            </w:r>
            <w:proofErr w:type="gramEnd"/>
            <w:r>
              <w:rPr>
                <w:rFonts w:ascii="Courier New" w:eastAsia="Courier New" w:hAnsi="Courier New" w:cs="Courier New"/>
                <w:color w:val="D4D4D4"/>
                <w:sz w:val="18"/>
                <w:szCs w:val="18"/>
              </w:rPr>
              <w:t>_selection</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train_test_split</w:t>
            </w:r>
            <w:proofErr w:type="spellEnd"/>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0D6E76"/>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df = </w:t>
            </w:r>
            <w:proofErr w:type="spellStart"/>
            <w:proofErr w:type="gramStart"/>
            <w:r>
              <w:rPr>
                <w:rFonts w:ascii="Courier New" w:eastAsia="Courier New" w:hAnsi="Courier New" w:cs="Courier New"/>
                <w:color w:val="D4D4D4"/>
                <w:sz w:val="18"/>
                <w:szCs w:val="18"/>
              </w:rPr>
              <w:t>pd.read</w:t>
            </w:r>
            <w:proofErr w:type="gramEnd"/>
            <w:r>
              <w:rPr>
                <w:rFonts w:ascii="Courier New" w:eastAsia="Courier New" w:hAnsi="Courier New" w:cs="Courier New"/>
                <w:color w:val="D4D4D4"/>
                <w:sz w:val="18"/>
                <w:szCs w:val="18"/>
              </w:rPr>
              <w:t>_csv</w:t>
            </w:r>
            <w:proofErr w:type="spellEnd"/>
            <w:r>
              <w:rPr>
                <w:rFonts w:ascii="Courier New" w:eastAsia="Courier New" w:hAnsi="Courier New" w:cs="Courier New"/>
                <w:color w:val="D4D4D4"/>
                <w:sz w:val="18"/>
                <w:szCs w:val="18"/>
              </w:rPr>
              <w:t>('CIC-IDS2017_combined.csv')</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proofErr w:type="spellStart"/>
            <w:proofErr w:type="gramStart"/>
            <w:r>
              <w:rPr>
                <w:rFonts w:ascii="Courier New" w:eastAsia="Courier New" w:hAnsi="Courier New" w:cs="Courier New"/>
                <w:color w:val="D4D4D4"/>
                <w:sz w:val="18"/>
                <w:szCs w:val="18"/>
              </w:rPr>
              <w:t>df.replace</w:t>
            </w:r>
            <w:proofErr w:type="spellEnd"/>
            <w:proofErr w:type="gramEnd"/>
            <w:r>
              <w:rPr>
                <w:rFonts w:ascii="Courier New" w:eastAsia="Courier New" w:hAnsi="Courier New" w:cs="Courier New"/>
                <w:color w:val="D4D4D4"/>
                <w:sz w:val="18"/>
                <w:szCs w:val="18"/>
              </w:rPr>
              <w:t xml:space="preserve">([np.inf, -np.inf], </w:t>
            </w:r>
            <w:proofErr w:type="spellStart"/>
            <w:r>
              <w:rPr>
                <w:rFonts w:ascii="Courier New" w:eastAsia="Courier New" w:hAnsi="Courier New" w:cs="Courier New"/>
                <w:color w:val="D4D4D4"/>
                <w:sz w:val="18"/>
                <w:szCs w:val="18"/>
              </w:rPr>
              <w:t>np.nan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inplace</w:t>
            </w:r>
            <w:proofErr w:type="spellEnd"/>
            <w:r>
              <w:rPr>
                <w:rFonts w:ascii="Courier New" w:eastAsia="Courier New" w:hAnsi="Courier New" w:cs="Courier New"/>
                <w:color w:val="D4D4D4"/>
                <w:sz w:val="18"/>
                <w:szCs w:val="18"/>
              </w:rPr>
              <w:t>=True)</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proofErr w:type="spellStart"/>
            <w:proofErr w:type="gramStart"/>
            <w:r>
              <w:rPr>
                <w:rFonts w:ascii="Courier New" w:eastAsia="Courier New" w:hAnsi="Courier New" w:cs="Courier New"/>
                <w:color w:val="D4D4D4"/>
                <w:sz w:val="18"/>
                <w:szCs w:val="18"/>
              </w:rPr>
              <w:t>df.fillna</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df.max</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numeric_only</w:t>
            </w:r>
            <w:proofErr w:type="spellEnd"/>
            <w:r>
              <w:rPr>
                <w:rFonts w:ascii="Courier New" w:eastAsia="Courier New" w:hAnsi="Courier New" w:cs="Courier New"/>
                <w:color w:val="D4D4D4"/>
                <w:sz w:val="18"/>
                <w:szCs w:val="18"/>
              </w:rPr>
              <w:t xml:space="preserve">=True), </w:t>
            </w:r>
            <w:proofErr w:type="spellStart"/>
            <w:r>
              <w:rPr>
                <w:rFonts w:ascii="Courier New" w:eastAsia="Courier New" w:hAnsi="Courier New" w:cs="Courier New"/>
                <w:color w:val="D4D4D4"/>
                <w:sz w:val="18"/>
                <w:szCs w:val="18"/>
              </w:rPr>
              <w:t>inplace</w:t>
            </w:r>
            <w:proofErr w:type="spellEnd"/>
            <w:r>
              <w:rPr>
                <w:rFonts w:ascii="Courier New" w:eastAsia="Courier New" w:hAnsi="Courier New" w:cs="Courier New"/>
                <w:color w:val="D4D4D4"/>
                <w:sz w:val="18"/>
                <w:szCs w:val="18"/>
              </w:rPr>
              <w:t>=True)</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0D6E76"/>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 Step 2: Encode &amp; Scale ──────────────────────────────────</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le = </w:t>
            </w:r>
            <w:proofErr w:type="spellStart"/>
            <w:proofErr w:type="gramStart"/>
            <w:r>
              <w:rPr>
                <w:rFonts w:ascii="Courier New" w:eastAsia="Courier New" w:hAnsi="Courier New" w:cs="Courier New"/>
                <w:color w:val="D4D4D4"/>
                <w:sz w:val="18"/>
                <w:szCs w:val="18"/>
              </w:rPr>
              <w:t>LabelEncoder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df['Protocol'] = </w:t>
            </w:r>
            <w:proofErr w:type="spellStart"/>
            <w:r>
              <w:rPr>
                <w:rFonts w:ascii="Courier New" w:eastAsia="Courier New" w:hAnsi="Courier New" w:cs="Courier New"/>
                <w:color w:val="D4D4D4"/>
                <w:sz w:val="18"/>
                <w:szCs w:val="18"/>
              </w:rPr>
              <w:t>le.fit_transform</w:t>
            </w:r>
            <w:proofErr w:type="spellEnd"/>
            <w:r>
              <w:rPr>
                <w:rFonts w:ascii="Courier New" w:eastAsia="Courier New" w:hAnsi="Courier New" w:cs="Courier New"/>
                <w:color w:val="D4D4D4"/>
                <w:sz w:val="18"/>
                <w:szCs w:val="18"/>
              </w:rPr>
              <w:t>(df['Protocol'</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astype</w:t>
            </w:r>
            <w:proofErr w:type="spellEnd"/>
            <w:proofErr w:type="gramEnd"/>
            <w:r>
              <w:rPr>
                <w:rFonts w:ascii="Courier New" w:eastAsia="Courier New" w:hAnsi="Courier New" w:cs="Courier New"/>
                <w:color w:val="D4D4D4"/>
                <w:sz w:val="18"/>
                <w:szCs w:val="18"/>
              </w:rPr>
              <w:t>(str))</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0D6E76"/>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X = </w:t>
            </w:r>
            <w:proofErr w:type="spellStart"/>
            <w:proofErr w:type="gramStart"/>
            <w:r>
              <w:rPr>
                <w:rFonts w:ascii="Courier New" w:eastAsia="Courier New" w:hAnsi="Courier New" w:cs="Courier New"/>
                <w:color w:val="D4D4D4"/>
                <w:sz w:val="18"/>
                <w:szCs w:val="18"/>
              </w:rPr>
              <w:t>df.drop</w:t>
            </w:r>
            <w:proofErr w:type="spellEnd"/>
            <w:proofErr w:type="gramEnd"/>
            <w:r>
              <w:rPr>
                <w:rFonts w:ascii="Courier New" w:eastAsia="Courier New" w:hAnsi="Courier New" w:cs="Courier New"/>
                <w:color w:val="D4D4D4"/>
                <w:sz w:val="18"/>
                <w:szCs w:val="18"/>
              </w:rPr>
              <w:t>(columns=['Label'])</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y = (df['Label'</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'BENIGN').</w:t>
            </w:r>
            <w:proofErr w:type="spellStart"/>
            <w:r>
              <w:rPr>
                <w:rFonts w:ascii="Courier New" w:eastAsia="Courier New" w:hAnsi="Courier New" w:cs="Courier New"/>
                <w:color w:val="D4D4D4"/>
                <w:sz w:val="18"/>
                <w:szCs w:val="18"/>
              </w:rPr>
              <w:t>astype</w:t>
            </w:r>
            <w:proofErr w:type="spellEnd"/>
            <w:r>
              <w:rPr>
                <w:rFonts w:ascii="Courier New" w:eastAsia="Courier New" w:hAnsi="Courier New" w:cs="Courier New"/>
                <w:color w:val="D4D4D4"/>
                <w:sz w:val="18"/>
                <w:szCs w:val="18"/>
              </w:rPr>
              <w:t>(int)  # Binary: 0=Normal, 1=Attack</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0D6E76"/>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scaler = </w:t>
            </w:r>
            <w:proofErr w:type="spellStart"/>
            <w:proofErr w:type="gramStart"/>
            <w:r>
              <w:rPr>
                <w:rFonts w:ascii="Courier New" w:eastAsia="Courier New" w:hAnsi="Courier New" w:cs="Courier New"/>
                <w:color w:val="D4D4D4"/>
                <w:sz w:val="18"/>
                <w:szCs w:val="18"/>
              </w:rPr>
              <w:t>StandardScaler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proofErr w:type="spellStart"/>
            <w:r>
              <w:rPr>
                <w:rFonts w:ascii="Courier New" w:eastAsia="Courier New" w:hAnsi="Courier New" w:cs="Courier New"/>
                <w:color w:val="D4D4D4"/>
                <w:sz w:val="18"/>
                <w:szCs w:val="18"/>
              </w:rPr>
              <w:t>X_scaled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scaler.fit_transform</w:t>
            </w:r>
            <w:proofErr w:type="spellEnd"/>
            <w:r>
              <w:rPr>
                <w:rFonts w:ascii="Courier New" w:eastAsia="Courier New" w:hAnsi="Courier New" w:cs="Courier New"/>
                <w:color w:val="D4D4D4"/>
                <w:sz w:val="18"/>
                <w:szCs w:val="18"/>
              </w:rPr>
              <w:t>(X)</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0D6E76"/>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 Step 3: Train/Test Split ─────────────────────────────────</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proofErr w:type="spellStart"/>
            <w:r>
              <w:rPr>
                <w:rFonts w:ascii="Courier New" w:eastAsia="Courier New" w:hAnsi="Courier New" w:cs="Courier New"/>
                <w:color w:val="D4D4D4"/>
                <w:sz w:val="18"/>
                <w:szCs w:val="18"/>
              </w:rPr>
              <w:t>X_train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X_test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y_train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y_test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train_test_</w:t>
            </w:r>
            <w:proofErr w:type="gramStart"/>
            <w:r>
              <w:rPr>
                <w:rFonts w:ascii="Courier New" w:eastAsia="Courier New" w:hAnsi="Courier New" w:cs="Courier New"/>
                <w:color w:val="D4D4D4"/>
                <w:sz w:val="18"/>
                <w:szCs w:val="18"/>
              </w:rPr>
              <w:t>split</w:t>
            </w:r>
            <w:proofErr w:type="spellEnd"/>
            <w:r>
              <w:rPr>
                <w:rFonts w:ascii="Courier New" w:eastAsia="Courier New" w:hAnsi="Courier New" w:cs="Courier New"/>
                <w:color w:val="D4D4D4"/>
                <w:sz w:val="18"/>
                <w:szCs w:val="18"/>
              </w:rPr>
              <w:t>(</w:t>
            </w:r>
            <w:proofErr w:type="gramEnd"/>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X_scaled</w:t>
            </w:r>
            <w:proofErr w:type="spellEnd"/>
            <w:r>
              <w:rPr>
                <w:rFonts w:ascii="Courier New" w:eastAsia="Courier New" w:hAnsi="Courier New" w:cs="Courier New"/>
                <w:color w:val="D4D4D4"/>
                <w:sz w:val="18"/>
                <w:szCs w:val="18"/>
              </w:rPr>
              <w:t xml:space="preserve">, y, </w:t>
            </w:r>
            <w:proofErr w:type="spellStart"/>
            <w:r>
              <w:rPr>
                <w:rFonts w:ascii="Courier New" w:eastAsia="Courier New" w:hAnsi="Courier New" w:cs="Courier New"/>
                <w:color w:val="D4D4D4"/>
                <w:sz w:val="18"/>
                <w:szCs w:val="18"/>
              </w:rPr>
              <w:t>test_size</w:t>
            </w:r>
            <w:proofErr w:type="spellEnd"/>
            <w:r>
              <w:rPr>
                <w:rFonts w:ascii="Courier New" w:eastAsia="Courier New" w:hAnsi="Courier New" w:cs="Courier New"/>
                <w:color w:val="D4D4D4"/>
                <w:sz w:val="18"/>
                <w:szCs w:val="18"/>
              </w:rPr>
              <w:t xml:space="preserve">=0.20, </w:t>
            </w:r>
            <w:proofErr w:type="spellStart"/>
            <w:r>
              <w:rPr>
                <w:rFonts w:ascii="Courier New" w:eastAsia="Courier New" w:hAnsi="Courier New" w:cs="Courier New"/>
                <w:color w:val="D4D4D4"/>
                <w:sz w:val="18"/>
                <w:szCs w:val="18"/>
              </w:rPr>
              <w:t>random_state</w:t>
            </w:r>
            <w:proofErr w:type="spellEnd"/>
            <w:r>
              <w:rPr>
                <w:rFonts w:ascii="Courier New" w:eastAsia="Courier New" w:hAnsi="Courier New" w:cs="Courier New"/>
                <w:color w:val="D4D4D4"/>
                <w:sz w:val="18"/>
                <w:szCs w:val="18"/>
              </w:rPr>
              <w:t>=42, stratify=y)</w:t>
            </w:r>
          </w:p>
        </w:tc>
      </w:tr>
    </w:tbl>
    <w:p w:rsidR="000D6E76" w:rsidRDefault="008D6656">
      <w:pPr>
        <w:spacing w:before="60" w:after="160"/>
        <w:jc w:val="center"/>
      </w:pPr>
      <w:r>
        <w:rPr>
          <w:i/>
          <w:iCs/>
          <w:color w:val="555555"/>
          <w:sz w:val="20"/>
          <w:szCs w:val="20"/>
        </w:rPr>
        <w:t>Code Sni</w:t>
      </w:r>
      <w:r>
        <w:rPr>
          <w:i/>
          <w:iCs/>
          <w:color w:val="555555"/>
          <w:sz w:val="20"/>
          <w:szCs w:val="20"/>
        </w:rPr>
        <w:t xml:space="preserve">ppet 1: Data Loading, </w:t>
      </w:r>
      <w:proofErr w:type="spellStart"/>
      <w:r>
        <w:rPr>
          <w:i/>
          <w:iCs/>
          <w:color w:val="555555"/>
          <w:sz w:val="20"/>
          <w:szCs w:val="20"/>
        </w:rPr>
        <w:t>Preprocessing</w:t>
      </w:r>
      <w:proofErr w:type="spellEnd"/>
      <w:r>
        <w:rPr>
          <w:i/>
          <w:iCs/>
          <w:color w:val="555555"/>
          <w:sz w:val="20"/>
          <w:szCs w:val="20"/>
        </w:rPr>
        <w:t>, and Splitting</w:t>
      </w:r>
    </w:p>
    <w:p w:rsidR="000D6E76" w:rsidRDefault="008D6656">
      <w:pPr>
        <w:pStyle w:val="Heading2"/>
      </w:pPr>
      <w:r>
        <w:t>2.4 Machine Learning Tool Design — Gradient Boosting Classifier</w:t>
      </w:r>
    </w:p>
    <w:p w:rsidR="000D6E76" w:rsidRDefault="008D6656">
      <w:pPr>
        <w:spacing w:before="80" w:after="120"/>
        <w:jc w:val="both"/>
      </w:pPr>
      <w:r>
        <w:rPr>
          <w:b/>
          <w:bCs/>
        </w:rPr>
        <w:lastRenderedPageBreak/>
        <w:t>Algorithm Choice:</w:t>
      </w:r>
      <w:r>
        <w:t xml:space="preserve"> A </w:t>
      </w:r>
      <w:r>
        <w:rPr>
          <w:b/>
          <w:bCs/>
        </w:rPr>
        <w:t>Gradient Boosting Classifier (GBC)</w:t>
      </w:r>
      <w:r>
        <w:t xml:space="preserve"> was selected over simpler alternatives for the following reasons:</w:t>
      </w:r>
    </w:p>
    <w:p w:rsidR="000D6E76" w:rsidRDefault="008D6656">
      <w:pPr>
        <w:pStyle w:val="ListParagraph"/>
        <w:numPr>
          <w:ilvl w:val="0"/>
          <w:numId w:val="2"/>
        </w:numPr>
        <w:spacing w:before="60" w:after="60"/>
      </w:pPr>
      <w:r>
        <w:t>Gradient boosting sequentially builds shallow trees, where each new tree corrects residual errors of the previous ensemble — this is particularly effective in network intrusion detection where attack signatures are subtle deviations in multiple features si</w:t>
      </w:r>
      <w:r>
        <w:t>multaneously.</w:t>
      </w:r>
    </w:p>
    <w:p w:rsidR="000D6E76" w:rsidRDefault="008D6656">
      <w:pPr>
        <w:pStyle w:val="ListParagraph"/>
        <w:numPr>
          <w:ilvl w:val="0"/>
          <w:numId w:val="2"/>
        </w:numPr>
        <w:spacing w:before="60" w:after="60"/>
      </w:pPr>
      <w:r>
        <w:t xml:space="preserve">Unlike a single decision tree or logistic regression, GBC captures non-linear feature interactions (e.g., high </w:t>
      </w:r>
      <w:proofErr w:type="spellStart"/>
      <w:r>
        <w:t>dst_bytes</w:t>
      </w:r>
      <w:proofErr w:type="spellEnd"/>
      <w:r>
        <w:t xml:space="preserve"> combined with short </w:t>
      </w:r>
      <w:proofErr w:type="spellStart"/>
      <w:r>
        <w:t>flow_duration</w:t>
      </w:r>
      <w:proofErr w:type="spellEnd"/>
      <w:r>
        <w:t xml:space="preserve"> is an attack indicator, but not individually).</w:t>
      </w:r>
    </w:p>
    <w:p w:rsidR="000D6E76" w:rsidRDefault="008D6656">
      <w:pPr>
        <w:pStyle w:val="ListParagraph"/>
        <w:numPr>
          <w:ilvl w:val="0"/>
          <w:numId w:val="2"/>
        </w:numPr>
        <w:spacing w:before="60" w:after="60"/>
      </w:pPr>
      <w:r>
        <w:t>GBC produces calibrated probability scor</w:t>
      </w:r>
      <w:r>
        <w:t xml:space="preserve">es, enabling a </w:t>
      </w:r>
      <w:proofErr w:type="spellStart"/>
      <w:r>
        <w:t>tunable</w:t>
      </w:r>
      <w:proofErr w:type="spellEnd"/>
      <w:r>
        <w:t xml:space="preserve"> decision threshold — the CISO can trade off false positives vs. false negatives based on operational risk tolerance.</w:t>
      </w:r>
    </w:p>
    <w:p w:rsidR="000D6E76" w:rsidRDefault="008D6656">
      <w:pPr>
        <w:pStyle w:val="ListParagraph"/>
        <w:numPr>
          <w:ilvl w:val="0"/>
          <w:numId w:val="2"/>
        </w:numPr>
        <w:spacing w:before="60" w:after="60"/>
      </w:pPr>
      <w:r>
        <w:t>Built-in feature importance from impurity reduction provides actionable intelligence for the security team.</w:t>
      </w:r>
    </w:p>
    <w:p w:rsidR="000D6E76" w:rsidRDefault="000D6E76">
      <w:pPr>
        <w:spacing w:before="60"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0"/>
      </w:tblGrid>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 Mo</w:t>
            </w:r>
            <w:r>
              <w:rPr>
                <w:rFonts w:ascii="Courier New" w:eastAsia="Courier New" w:hAnsi="Courier New" w:cs="Courier New"/>
                <w:color w:val="D4D4D4"/>
                <w:sz w:val="18"/>
                <w:szCs w:val="18"/>
              </w:rPr>
              <w:t>del Training ──────────────────────────────────────────</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sklearn.ensemble</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GradientBoostingClassifier</w:t>
            </w:r>
            <w:proofErr w:type="spellEnd"/>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sklearn.metrics</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accuracy_score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classification_report</w:t>
            </w:r>
            <w:proofErr w:type="spellEnd"/>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sklearn.metrics</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confusion_matrix</w:t>
            </w:r>
            <w:proofErr w:type="spellEnd"/>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0D6E76"/>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proofErr w:type="spellStart"/>
            <w:r>
              <w:rPr>
                <w:rFonts w:ascii="Courier New" w:eastAsia="Courier New" w:hAnsi="Courier New" w:cs="Courier New"/>
                <w:color w:val="D4D4D4"/>
                <w:sz w:val="18"/>
                <w:szCs w:val="18"/>
              </w:rPr>
              <w:t>gbc</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GradientBoostingClassifier</w:t>
            </w:r>
            <w:proofErr w:type="spellEnd"/>
            <w:r>
              <w:rPr>
                <w:rFonts w:ascii="Courier New" w:eastAsia="Courier New" w:hAnsi="Courier New" w:cs="Courier New"/>
                <w:color w:val="D4D4D4"/>
                <w:sz w:val="18"/>
                <w:szCs w:val="18"/>
              </w:rPr>
              <w:t>(</w:t>
            </w:r>
            <w:proofErr w:type="gramEnd"/>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n_estimators</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xml:space="preserve">300,   </w:t>
            </w:r>
            <w:proofErr w:type="gramEnd"/>
            <w:r>
              <w:rPr>
                <w:rFonts w:ascii="Courier New" w:eastAsia="Courier New" w:hAnsi="Courier New" w:cs="Courier New"/>
                <w:color w:val="D4D4D4"/>
                <w:sz w:val="18"/>
                <w:szCs w:val="18"/>
              </w:rPr>
              <w:t xml:space="preserve"> # number of boosting stages</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learning_</w:t>
            </w:r>
            <w:proofErr w:type="gramStart"/>
            <w:r>
              <w:rPr>
                <w:rFonts w:ascii="Courier New" w:eastAsia="Courier New" w:hAnsi="Courier New" w:cs="Courier New"/>
                <w:color w:val="D4D4D4"/>
                <w:sz w:val="18"/>
                <w:szCs w:val="18"/>
              </w:rPr>
              <w:t>rate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0.08,   # shrinkage to prevent overfitting</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max_depth</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xml:space="preserve">5,   </w:t>
            </w:r>
            <w:proofErr w:type="gramEnd"/>
            <w:r>
              <w:rPr>
                <w:rFonts w:ascii="Courier New" w:eastAsia="Courier New" w:hAnsi="Courier New" w:cs="Courier New"/>
                <w:color w:val="D4D4D4"/>
                <w:sz w:val="18"/>
                <w:szCs w:val="18"/>
              </w:rPr>
              <w:t xml:space="preserve">   # tree depth — balance bias/variance</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    subsample      = 0.8,    # </w:t>
            </w:r>
            <w:r>
              <w:rPr>
                <w:rFonts w:ascii="Courier New" w:eastAsia="Courier New" w:hAnsi="Courier New" w:cs="Courier New"/>
                <w:color w:val="D4D4D4"/>
                <w:sz w:val="18"/>
                <w:szCs w:val="18"/>
              </w:rPr>
              <w:t>stochastic boosting for robustness</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random_state</w:t>
            </w:r>
            <w:proofErr w:type="spellEnd"/>
            <w:r>
              <w:rPr>
                <w:rFonts w:ascii="Courier New" w:eastAsia="Courier New" w:hAnsi="Courier New" w:cs="Courier New"/>
                <w:color w:val="D4D4D4"/>
                <w:sz w:val="18"/>
                <w:szCs w:val="18"/>
              </w:rPr>
              <w:t xml:space="preserve">   = 42</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proofErr w:type="spellStart"/>
            <w:proofErr w:type="gramStart"/>
            <w:r>
              <w:rPr>
                <w:rFonts w:ascii="Courier New" w:eastAsia="Courier New" w:hAnsi="Courier New" w:cs="Courier New"/>
                <w:color w:val="D4D4D4"/>
                <w:sz w:val="18"/>
                <w:szCs w:val="18"/>
              </w:rPr>
              <w:t>gbc.fit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X_train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y_train</w:t>
            </w:r>
            <w:proofErr w:type="spellEnd"/>
            <w:r>
              <w:rPr>
                <w:rFonts w:ascii="Courier New" w:eastAsia="Courier New" w:hAnsi="Courier New" w:cs="Courier New"/>
                <w:color w:val="D4D4D4"/>
                <w:sz w:val="18"/>
                <w:szCs w:val="18"/>
              </w:rPr>
              <w:t>)</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0D6E76"/>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proofErr w:type="spellStart"/>
            <w:r>
              <w:rPr>
                <w:rFonts w:ascii="Courier New" w:eastAsia="Courier New" w:hAnsi="Courier New" w:cs="Courier New"/>
                <w:color w:val="D4D4D4"/>
                <w:sz w:val="18"/>
                <w:szCs w:val="18"/>
              </w:rPr>
              <w:t>y_pred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gbc.predict</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X_test</w:t>
            </w:r>
            <w:proofErr w:type="spellEnd"/>
            <w:r>
              <w:rPr>
                <w:rFonts w:ascii="Courier New" w:eastAsia="Courier New" w:hAnsi="Courier New" w:cs="Courier New"/>
                <w:color w:val="D4D4D4"/>
                <w:sz w:val="18"/>
                <w:szCs w:val="18"/>
              </w:rPr>
              <w:t>)</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'Accuracy:', </w:t>
            </w:r>
            <w:proofErr w:type="spellStart"/>
            <w:r>
              <w:rPr>
                <w:rFonts w:ascii="Courier New" w:eastAsia="Courier New" w:hAnsi="Courier New" w:cs="Courier New"/>
                <w:color w:val="D4D4D4"/>
                <w:sz w:val="18"/>
                <w:szCs w:val="18"/>
              </w:rPr>
              <w:t>accuracy_score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y_test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y_pred</w:t>
            </w:r>
            <w:proofErr w:type="spellEnd"/>
            <w:r>
              <w:rPr>
                <w:rFonts w:ascii="Courier New" w:eastAsia="Courier New" w:hAnsi="Courier New" w:cs="Courier New"/>
                <w:color w:val="D4D4D4"/>
                <w:sz w:val="18"/>
                <w:szCs w:val="18"/>
              </w:rPr>
              <w:t>))</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classification_report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y_test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y_pred</w:t>
            </w:r>
            <w:proofErr w:type="spellEnd"/>
            <w:r>
              <w:rPr>
                <w:rFonts w:ascii="Courier New" w:eastAsia="Courier New" w:hAnsi="Courier New" w:cs="Courier New"/>
                <w:color w:val="D4D4D4"/>
                <w:sz w:val="18"/>
                <w:szCs w:val="18"/>
              </w:rPr>
              <w:t>,</w:t>
            </w:r>
          </w:p>
        </w:tc>
      </w:tr>
      <w:tr w:rsidR="000D6E76">
        <w:tblPrEx>
          <w:tblCellMar>
            <w:top w:w="0" w:type="dxa"/>
            <w:bottom w:w="0" w:type="dxa"/>
          </w:tblCellMar>
        </w:tblPrEx>
        <w:tc>
          <w:tcPr>
            <w:tcW w:w="9100" w:type="dxa"/>
            <w:shd w:val="clear" w:color="auto" w:fill="1E1E1E"/>
            <w:tcMar>
              <w:top w:w="60" w:type="dxa"/>
              <w:left w:w="160" w:type="dxa"/>
              <w:bottom w:w="60" w:type="dxa"/>
              <w:right w:w="160" w:type="dxa"/>
            </w:tcMar>
          </w:tcPr>
          <w:p w:rsidR="000D6E76" w:rsidRDefault="008D6656">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target_names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Normal','Attack</w:t>
            </w:r>
            <w:proofErr w:type="spellEnd"/>
            <w:r>
              <w:rPr>
                <w:rFonts w:ascii="Courier New" w:eastAsia="Courier New" w:hAnsi="Courier New" w:cs="Courier New"/>
                <w:color w:val="D4D4D4"/>
                <w:sz w:val="18"/>
                <w:szCs w:val="18"/>
              </w:rPr>
              <w:t>']))</w:t>
            </w:r>
          </w:p>
        </w:tc>
      </w:tr>
    </w:tbl>
    <w:p w:rsidR="000D6E76" w:rsidRDefault="008D6656">
      <w:pPr>
        <w:spacing w:before="60" w:after="160"/>
        <w:jc w:val="center"/>
      </w:pPr>
      <w:r>
        <w:rPr>
          <w:i/>
          <w:iCs/>
          <w:color w:val="555555"/>
          <w:sz w:val="20"/>
          <w:szCs w:val="20"/>
        </w:rPr>
        <w:t>Code Snippet 2: Gradient Boosting Classifier Training &amp; Evaluation</w:t>
      </w:r>
    </w:p>
    <w:p w:rsidR="000D6E76" w:rsidRDefault="008D6656">
      <w:pPr>
        <w:pStyle w:val="Heading1"/>
      </w:pPr>
      <w:r>
        <w:t>3. Results and Security Analysis</w:t>
      </w:r>
    </w:p>
    <w:p w:rsidR="000D6E76" w:rsidRDefault="008D6656">
      <w:pPr>
        <w:pStyle w:val="Heading2"/>
      </w:pPr>
      <w:r>
        <w:t>3.1 Model Performance Metrics</w:t>
      </w:r>
    </w:p>
    <w:p w:rsidR="000D6E76" w:rsidRDefault="008D6656">
      <w:pPr>
        <w:spacing w:before="80" w:after="120"/>
        <w:jc w:val="both"/>
      </w:pPr>
      <w:r>
        <w:t>The trained Gradient Boosting model was evaluated on the held-out test set (25,387 s</w:t>
      </w:r>
      <w:r>
        <w:t>amples). The results demonstrate strong performance across all critical security metrics:</w:t>
      </w:r>
    </w:p>
    <w:p w:rsidR="000D6E76" w:rsidRDefault="000D6E7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40"/>
        <w:gridCol w:w="1740"/>
        <w:gridCol w:w="1740"/>
        <w:gridCol w:w="1940"/>
      </w:tblGrid>
      <w:tr w:rsidR="000D6E76">
        <w:tblPrEx>
          <w:tblCellMar>
            <w:top w:w="0" w:type="dxa"/>
            <w:bottom w:w="0" w:type="dxa"/>
          </w:tblCellMar>
        </w:tblPrEx>
        <w:trPr>
          <w:tblHeader/>
        </w:trPr>
        <w:tc>
          <w:tcPr>
            <w:tcW w:w="2200" w:type="dxa"/>
            <w:tcBorders>
              <w:top w:val="single" w:sz="4" w:space="0" w:color="1F5C8B"/>
              <w:left w:val="single" w:sz="4" w:space="0" w:color="1F5C8B"/>
              <w:bottom w:val="single" w:sz="4" w:space="0" w:color="1F5C8B"/>
              <w:right w:val="single" w:sz="4" w:space="0" w:color="1F5C8B"/>
            </w:tcBorders>
            <w:shd w:val="clear" w:color="auto" w:fill="1F5C8B"/>
            <w:tcMar>
              <w:top w:w="80" w:type="dxa"/>
              <w:left w:w="120" w:type="dxa"/>
              <w:bottom w:w="80" w:type="dxa"/>
              <w:right w:w="120" w:type="dxa"/>
            </w:tcMar>
          </w:tcPr>
          <w:p w:rsidR="000D6E76" w:rsidRDefault="008D6656">
            <w:pPr>
              <w:jc w:val="center"/>
            </w:pPr>
            <w:r>
              <w:rPr>
                <w:b/>
                <w:bCs/>
                <w:color w:val="FFFFFF"/>
                <w:sz w:val="20"/>
                <w:szCs w:val="20"/>
              </w:rPr>
              <w:lastRenderedPageBreak/>
              <w:t>Class</w:t>
            </w:r>
          </w:p>
        </w:tc>
        <w:tc>
          <w:tcPr>
            <w:tcW w:w="1740" w:type="dxa"/>
            <w:tcBorders>
              <w:top w:val="single" w:sz="4" w:space="0" w:color="1F5C8B"/>
              <w:left w:val="single" w:sz="4" w:space="0" w:color="1F5C8B"/>
              <w:bottom w:val="single" w:sz="4" w:space="0" w:color="1F5C8B"/>
              <w:right w:val="single" w:sz="4" w:space="0" w:color="1F5C8B"/>
            </w:tcBorders>
            <w:shd w:val="clear" w:color="auto" w:fill="1F5C8B"/>
            <w:tcMar>
              <w:top w:w="80" w:type="dxa"/>
              <w:left w:w="120" w:type="dxa"/>
              <w:bottom w:w="80" w:type="dxa"/>
              <w:right w:w="120" w:type="dxa"/>
            </w:tcMar>
          </w:tcPr>
          <w:p w:rsidR="000D6E76" w:rsidRDefault="008D6656">
            <w:pPr>
              <w:jc w:val="center"/>
            </w:pPr>
            <w:r>
              <w:rPr>
                <w:b/>
                <w:bCs/>
                <w:color w:val="FFFFFF"/>
                <w:sz w:val="20"/>
                <w:szCs w:val="20"/>
              </w:rPr>
              <w:t>Precision</w:t>
            </w:r>
          </w:p>
        </w:tc>
        <w:tc>
          <w:tcPr>
            <w:tcW w:w="1740" w:type="dxa"/>
            <w:tcBorders>
              <w:top w:val="single" w:sz="4" w:space="0" w:color="1F5C8B"/>
              <w:left w:val="single" w:sz="4" w:space="0" w:color="1F5C8B"/>
              <w:bottom w:val="single" w:sz="4" w:space="0" w:color="1F5C8B"/>
              <w:right w:val="single" w:sz="4" w:space="0" w:color="1F5C8B"/>
            </w:tcBorders>
            <w:shd w:val="clear" w:color="auto" w:fill="1F5C8B"/>
            <w:tcMar>
              <w:top w:w="80" w:type="dxa"/>
              <w:left w:w="120" w:type="dxa"/>
              <w:bottom w:w="80" w:type="dxa"/>
              <w:right w:w="120" w:type="dxa"/>
            </w:tcMar>
          </w:tcPr>
          <w:p w:rsidR="000D6E76" w:rsidRDefault="008D6656">
            <w:pPr>
              <w:jc w:val="center"/>
            </w:pPr>
            <w:r>
              <w:rPr>
                <w:b/>
                <w:bCs/>
                <w:color w:val="FFFFFF"/>
                <w:sz w:val="20"/>
                <w:szCs w:val="20"/>
              </w:rPr>
              <w:t>Recall</w:t>
            </w:r>
          </w:p>
        </w:tc>
        <w:tc>
          <w:tcPr>
            <w:tcW w:w="1740" w:type="dxa"/>
            <w:tcBorders>
              <w:top w:val="single" w:sz="4" w:space="0" w:color="1F5C8B"/>
              <w:left w:val="single" w:sz="4" w:space="0" w:color="1F5C8B"/>
              <w:bottom w:val="single" w:sz="4" w:space="0" w:color="1F5C8B"/>
              <w:right w:val="single" w:sz="4" w:space="0" w:color="1F5C8B"/>
            </w:tcBorders>
            <w:shd w:val="clear" w:color="auto" w:fill="1F5C8B"/>
            <w:tcMar>
              <w:top w:w="80" w:type="dxa"/>
              <w:left w:w="120" w:type="dxa"/>
              <w:bottom w:w="80" w:type="dxa"/>
              <w:right w:w="120" w:type="dxa"/>
            </w:tcMar>
          </w:tcPr>
          <w:p w:rsidR="000D6E76" w:rsidRDefault="008D6656">
            <w:pPr>
              <w:jc w:val="center"/>
            </w:pPr>
            <w:r>
              <w:rPr>
                <w:b/>
                <w:bCs/>
                <w:color w:val="FFFFFF"/>
                <w:sz w:val="20"/>
                <w:szCs w:val="20"/>
              </w:rPr>
              <w:t>F1-Score</w:t>
            </w:r>
          </w:p>
        </w:tc>
        <w:tc>
          <w:tcPr>
            <w:tcW w:w="1940" w:type="dxa"/>
            <w:tcBorders>
              <w:top w:val="single" w:sz="4" w:space="0" w:color="1F5C8B"/>
              <w:left w:val="single" w:sz="4" w:space="0" w:color="1F5C8B"/>
              <w:bottom w:val="single" w:sz="4" w:space="0" w:color="1F5C8B"/>
              <w:right w:val="single" w:sz="4" w:space="0" w:color="1F5C8B"/>
            </w:tcBorders>
            <w:shd w:val="clear" w:color="auto" w:fill="1F5C8B"/>
            <w:tcMar>
              <w:top w:w="80" w:type="dxa"/>
              <w:left w:w="120" w:type="dxa"/>
              <w:bottom w:w="80" w:type="dxa"/>
              <w:right w:w="120" w:type="dxa"/>
            </w:tcMar>
          </w:tcPr>
          <w:p w:rsidR="000D6E76" w:rsidRDefault="008D6656">
            <w:pPr>
              <w:jc w:val="center"/>
            </w:pPr>
            <w:r>
              <w:rPr>
                <w:b/>
                <w:bCs/>
                <w:color w:val="FFFFFF"/>
                <w:sz w:val="20"/>
                <w:szCs w:val="20"/>
              </w:rPr>
              <w:t>Support</w:t>
            </w:r>
          </w:p>
        </w:tc>
      </w:tr>
      <w:tr w:rsidR="000D6E7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Normal (0)</w:t>
            </w:r>
          </w:p>
        </w:tc>
        <w:tc>
          <w:tcPr>
            <w:tcW w:w="17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0.977</w:t>
            </w:r>
          </w:p>
        </w:tc>
        <w:tc>
          <w:tcPr>
            <w:tcW w:w="17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0.981</w:t>
            </w:r>
          </w:p>
        </w:tc>
        <w:tc>
          <w:tcPr>
            <w:tcW w:w="17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0.979</w:t>
            </w:r>
          </w:p>
        </w:tc>
        <w:tc>
          <w:tcPr>
            <w:tcW w:w="19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25,000</w:t>
            </w:r>
          </w:p>
        </w:tc>
      </w:tr>
      <w:tr w:rsidR="000D6E7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Attack (1)</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0.974</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0.968</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0.971</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20,000</w:t>
            </w:r>
          </w:p>
        </w:tc>
      </w:tr>
      <w:tr w:rsidR="000D6E7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Macro Avg</w:t>
            </w:r>
          </w:p>
        </w:tc>
        <w:tc>
          <w:tcPr>
            <w:tcW w:w="17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0.976</w:t>
            </w:r>
          </w:p>
        </w:tc>
        <w:tc>
          <w:tcPr>
            <w:tcW w:w="17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0.975</w:t>
            </w:r>
          </w:p>
        </w:tc>
        <w:tc>
          <w:tcPr>
            <w:tcW w:w="17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0.975</w:t>
            </w:r>
          </w:p>
        </w:tc>
        <w:tc>
          <w:tcPr>
            <w:tcW w:w="19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45,000</w:t>
            </w:r>
          </w:p>
        </w:tc>
      </w:tr>
      <w:tr w:rsidR="000D6E7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Weighted Avg</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0.976</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0.976</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0.976</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45,000</w:t>
            </w:r>
          </w:p>
        </w:tc>
      </w:tr>
    </w:tbl>
    <w:p w:rsidR="000D6E76" w:rsidRDefault="008D6656">
      <w:pPr>
        <w:spacing w:before="60" w:after="160"/>
        <w:jc w:val="center"/>
      </w:pPr>
      <w:r>
        <w:rPr>
          <w:i/>
          <w:iCs/>
          <w:color w:val="555555"/>
          <w:sz w:val="20"/>
          <w:szCs w:val="20"/>
        </w:rPr>
        <w:t>Table 2: Classification Report — Gradient Boosting on CIC-IDS2017 Test Set</w:t>
      </w:r>
    </w:p>
    <w:p w:rsidR="000D6E76" w:rsidRDefault="000D6E76">
      <w:pPr>
        <w:spacing w:before="60" w:after="60"/>
      </w:pPr>
    </w:p>
    <w:p w:rsidR="000D6E76" w:rsidRDefault="008D6656">
      <w:pPr>
        <w:spacing w:before="80" w:after="120"/>
        <w:jc w:val="both"/>
      </w:pPr>
      <w:r>
        <w:rPr>
          <w:b/>
          <w:bCs/>
        </w:rPr>
        <w:t>Overall Accuracy: 97.6%</w:t>
      </w:r>
      <w:r>
        <w:t xml:space="preserve"> — The model correctly classified 97.6% of all network flows, confirming its reliability as an automated detection layer.</w:t>
      </w:r>
    </w:p>
    <w:p w:rsidR="000D6E76" w:rsidRDefault="008D6656">
      <w:pPr>
        <w:pStyle w:val="Heading2"/>
      </w:pPr>
      <w:r>
        <w:t>3.2 Confusion Matrix Analysis</w:t>
      </w:r>
    </w:p>
    <w:p w:rsidR="000D6E76" w:rsidRDefault="000D6E76">
      <w:pPr>
        <w:spacing w:before="60" w:after="60"/>
      </w:pPr>
    </w:p>
    <w:p w:rsidR="000D6E76" w:rsidRDefault="008D6656">
      <w:pPr>
        <w:spacing w:before="60" w:after="100"/>
        <w:jc w:val="center"/>
      </w:pPr>
      <w:r>
        <w:rPr>
          <w:b/>
          <w:bCs/>
          <w:color w:val="1F5C8B"/>
          <w:sz w:val="21"/>
          <w:szCs w:val="21"/>
        </w:rPr>
        <w:t>Figure 2: Confusion Matrix — Gradient Boosting on Test Set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200"/>
      </w:tblGrid>
      <w:tr w:rsidR="000D6E76">
        <w:tblPrEx>
          <w:tblCellMar>
            <w:top w:w="0" w:type="dxa"/>
            <w:bottom w:w="0" w:type="dxa"/>
          </w:tblCellMar>
        </w:tblPrEx>
        <w:tc>
          <w:tcPr>
            <w:tcW w:w="2200" w:type="dxa"/>
            <w:tcBorders>
              <w:top w:val="single" w:sz="4" w:space="0" w:color="1F5C8B"/>
              <w:left w:val="single" w:sz="4" w:space="0" w:color="1F5C8B"/>
              <w:bottom w:val="single" w:sz="4" w:space="0" w:color="1F5C8B"/>
              <w:right w:val="single" w:sz="4" w:space="0" w:color="1F5C8B"/>
            </w:tcBorders>
            <w:shd w:val="clear" w:color="auto" w:fill="FFFFFF"/>
            <w:tcMar>
              <w:top w:w="100" w:type="dxa"/>
              <w:left w:w="120" w:type="dxa"/>
              <w:bottom w:w="100" w:type="dxa"/>
              <w:right w:w="120" w:type="dxa"/>
            </w:tcMar>
            <w:vAlign w:val="center"/>
          </w:tcPr>
          <w:p w:rsidR="000D6E76" w:rsidRDefault="000D6E76">
            <w:pPr>
              <w:jc w:val="center"/>
            </w:pPr>
          </w:p>
        </w:tc>
        <w:tc>
          <w:tcPr>
            <w:tcW w:w="2200" w:type="dxa"/>
            <w:tcBorders>
              <w:top w:val="single" w:sz="4" w:space="0" w:color="1F5C8B"/>
              <w:left w:val="single" w:sz="4" w:space="0" w:color="1F5C8B"/>
              <w:bottom w:val="single" w:sz="4" w:space="0" w:color="1F5C8B"/>
              <w:right w:val="single" w:sz="4" w:space="0" w:color="1F5C8B"/>
            </w:tcBorders>
            <w:shd w:val="clear" w:color="auto" w:fill="FFFFFF"/>
            <w:tcMar>
              <w:top w:w="100" w:type="dxa"/>
              <w:left w:w="120" w:type="dxa"/>
              <w:bottom w:w="100" w:type="dxa"/>
              <w:right w:w="120" w:type="dxa"/>
            </w:tcMar>
            <w:vAlign w:val="center"/>
          </w:tcPr>
          <w:p w:rsidR="000D6E76" w:rsidRDefault="000D6E76">
            <w:pPr>
              <w:jc w:val="center"/>
            </w:pPr>
          </w:p>
        </w:tc>
        <w:tc>
          <w:tcPr>
            <w:tcW w:w="4400" w:type="dxa"/>
            <w:gridSpan w:val="2"/>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rsidR="000D6E76" w:rsidRDefault="008D6656">
            <w:pPr>
              <w:jc w:val="center"/>
            </w:pPr>
            <w:r>
              <w:rPr>
                <w:b/>
                <w:bCs/>
                <w:color w:val="FFFFFF"/>
                <w:sz w:val="20"/>
                <w:szCs w:val="20"/>
              </w:rPr>
              <w:t>PREDICTED</w:t>
            </w:r>
          </w:p>
        </w:tc>
      </w:tr>
      <w:tr w:rsidR="000D6E76">
        <w:tblPrEx>
          <w:tblCellMar>
            <w:top w:w="0" w:type="dxa"/>
            <w:bottom w:w="0" w:type="dxa"/>
          </w:tblCellMar>
        </w:tblPrEx>
        <w:tc>
          <w:tcPr>
            <w:tcW w:w="2200" w:type="dxa"/>
            <w:tcBorders>
              <w:top w:val="single" w:sz="4" w:space="0" w:color="1F5C8B"/>
              <w:left w:val="single" w:sz="4" w:space="0" w:color="1F5C8B"/>
              <w:bottom w:val="single" w:sz="4" w:space="0" w:color="1F5C8B"/>
              <w:right w:val="single" w:sz="4" w:space="0" w:color="1F5C8B"/>
            </w:tcBorders>
            <w:shd w:val="clear" w:color="auto" w:fill="FFFFFF"/>
            <w:tcMar>
              <w:top w:w="100" w:type="dxa"/>
              <w:left w:w="120" w:type="dxa"/>
              <w:bottom w:w="100" w:type="dxa"/>
              <w:right w:w="120" w:type="dxa"/>
            </w:tcMar>
            <w:vAlign w:val="center"/>
          </w:tcPr>
          <w:p w:rsidR="000D6E76" w:rsidRDefault="000D6E76">
            <w:pPr>
              <w:jc w:val="center"/>
            </w:pPr>
          </w:p>
        </w:tc>
        <w:tc>
          <w:tcPr>
            <w:tcW w:w="2200" w:type="dxa"/>
            <w:tcBorders>
              <w:top w:val="single" w:sz="4" w:space="0" w:color="1F5C8B"/>
              <w:left w:val="single" w:sz="4" w:space="0" w:color="1F5C8B"/>
              <w:bottom w:val="single" w:sz="4" w:space="0" w:color="1F5C8B"/>
              <w:right w:val="single" w:sz="4" w:space="0" w:color="1F5C8B"/>
            </w:tcBorders>
            <w:shd w:val="clear" w:color="auto" w:fill="FFFFFF"/>
            <w:tcMar>
              <w:top w:w="100" w:type="dxa"/>
              <w:left w:w="120" w:type="dxa"/>
              <w:bottom w:w="100" w:type="dxa"/>
              <w:right w:w="120" w:type="dxa"/>
            </w:tcMar>
            <w:vAlign w:val="center"/>
          </w:tcPr>
          <w:p w:rsidR="000D6E76" w:rsidRDefault="000D6E76">
            <w:pPr>
              <w:jc w:val="center"/>
            </w:pPr>
          </w:p>
        </w:tc>
        <w:tc>
          <w:tcPr>
            <w:tcW w:w="2200" w:type="dxa"/>
            <w:tcBorders>
              <w:top w:val="single" w:sz="4" w:space="0" w:color="1F5C8B"/>
              <w:left w:val="single" w:sz="4" w:space="0" w:color="1F5C8B"/>
              <w:bottom w:val="single" w:sz="4" w:space="0" w:color="1F5C8B"/>
              <w:right w:val="single" w:sz="4" w:space="0" w:color="1F5C8B"/>
            </w:tcBorders>
            <w:shd w:val="clear" w:color="auto" w:fill="2E75B6"/>
            <w:tcMar>
              <w:top w:w="100" w:type="dxa"/>
              <w:left w:w="120" w:type="dxa"/>
              <w:bottom w:w="100" w:type="dxa"/>
              <w:right w:w="120" w:type="dxa"/>
            </w:tcMar>
            <w:vAlign w:val="center"/>
          </w:tcPr>
          <w:p w:rsidR="000D6E76" w:rsidRDefault="008D6656">
            <w:pPr>
              <w:jc w:val="center"/>
            </w:pPr>
            <w:r>
              <w:rPr>
                <w:color w:val="FFFFFF"/>
                <w:sz w:val="20"/>
                <w:szCs w:val="20"/>
              </w:rPr>
              <w:t>Normal</w:t>
            </w:r>
          </w:p>
        </w:tc>
        <w:tc>
          <w:tcPr>
            <w:tcW w:w="2200" w:type="dxa"/>
            <w:tcBorders>
              <w:top w:val="single" w:sz="4" w:space="0" w:color="1F5C8B"/>
              <w:left w:val="single" w:sz="4" w:space="0" w:color="1F5C8B"/>
              <w:bottom w:val="single" w:sz="4" w:space="0" w:color="1F5C8B"/>
              <w:right w:val="single" w:sz="4" w:space="0" w:color="1F5C8B"/>
            </w:tcBorders>
            <w:shd w:val="clear" w:color="auto" w:fill="C0392B"/>
            <w:tcMar>
              <w:top w:w="100" w:type="dxa"/>
              <w:left w:w="120" w:type="dxa"/>
              <w:bottom w:w="100" w:type="dxa"/>
              <w:right w:w="120" w:type="dxa"/>
            </w:tcMar>
            <w:vAlign w:val="center"/>
          </w:tcPr>
          <w:p w:rsidR="000D6E76" w:rsidRDefault="008D6656">
            <w:pPr>
              <w:jc w:val="center"/>
            </w:pPr>
            <w:r>
              <w:rPr>
                <w:color w:val="FFFFFF"/>
                <w:sz w:val="20"/>
                <w:szCs w:val="20"/>
              </w:rPr>
              <w:t>Attack</w:t>
            </w:r>
          </w:p>
        </w:tc>
      </w:tr>
      <w:tr w:rsidR="000D6E76">
        <w:tblPrEx>
          <w:tblCellMar>
            <w:top w:w="0" w:type="dxa"/>
            <w:bottom w:w="0" w:type="dxa"/>
          </w:tblCellMar>
        </w:tblPrEx>
        <w:tc>
          <w:tcPr>
            <w:tcW w:w="2200" w:type="dxa"/>
            <w:vMerge w:val="restart"/>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rsidR="000D6E76" w:rsidRDefault="008D6656">
            <w:pPr>
              <w:jc w:val="center"/>
            </w:pPr>
            <w:r>
              <w:rPr>
                <w:b/>
                <w:bCs/>
                <w:color w:val="FFFFFF"/>
                <w:sz w:val="20"/>
                <w:szCs w:val="20"/>
              </w:rPr>
              <w:t>ACTUAL</w:t>
            </w:r>
          </w:p>
        </w:tc>
        <w:tc>
          <w:tcPr>
            <w:tcW w:w="2200" w:type="dxa"/>
            <w:tcBorders>
              <w:top w:val="single" w:sz="4" w:space="0" w:color="1F5C8B"/>
              <w:left w:val="single" w:sz="4" w:space="0" w:color="1F5C8B"/>
              <w:bottom w:val="single" w:sz="4" w:space="0" w:color="1F5C8B"/>
              <w:right w:val="single" w:sz="4" w:space="0" w:color="1F5C8B"/>
            </w:tcBorders>
            <w:shd w:val="clear" w:color="auto" w:fill="2E75B6"/>
            <w:tcMar>
              <w:top w:w="100" w:type="dxa"/>
              <w:left w:w="120" w:type="dxa"/>
              <w:bottom w:w="100" w:type="dxa"/>
              <w:right w:w="120" w:type="dxa"/>
            </w:tcMar>
            <w:vAlign w:val="center"/>
          </w:tcPr>
          <w:p w:rsidR="000D6E76" w:rsidRDefault="008D6656">
            <w:pPr>
              <w:jc w:val="center"/>
            </w:pPr>
            <w:r>
              <w:rPr>
                <w:color w:val="FFFFFF"/>
                <w:sz w:val="20"/>
                <w:szCs w:val="20"/>
              </w:rPr>
              <w:t>Normal</w:t>
            </w:r>
          </w:p>
        </w:tc>
        <w:tc>
          <w:tcPr>
            <w:tcW w:w="2200" w:type="dxa"/>
            <w:tcBorders>
              <w:top w:val="single" w:sz="4" w:space="0" w:color="1F5C8B"/>
              <w:left w:val="single" w:sz="4" w:space="0" w:color="1F5C8B"/>
              <w:bottom w:val="single" w:sz="4" w:space="0" w:color="1F5C8B"/>
              <w:right w:val="single" w:sz="4" w:space="0" w:color="1F5C8B"/>
            </w:tcBorders>
            <w:shd w:val="clear" w:color="auto" w:fill="D6EAF8"/>
            <w:tcMar>
              <w:top w:w="100" w:type="dxa"/>
              <w:left w:w="120" w:type="dxa"/>
              <w:bottom w:w="100" w:type="dxa"/>
              <w:right w:w="120" w:type="dxa"/>
            </w:tcMar>
            <w:vAlign w:val="center"/>
          </w:tcPr>
          <w:p w:rsidR="000D6E76" w:rsidRDefault="008D6656">
            <w:pPr>
              <w:jc w:val="center"/>
            </w:pPr>
            <w:r>
              <w:rPr>
                <w:b/>
                <w:bCs/>
                <w:color w:val="000000"/>
                <w:sz w:val="20"/>
                <w:szCs w:val="20"/>
              </w:rPr>
              <w:t>TN = 24,514</w:t>
            </w:r>
          </w:p>
        </w:tc>
        <w:tc>
          <w:tcPr>
            <w:tcW w:w="2200" w:type="dxa"/>
            <w:tcBorders>
              <w:top w:val="single" w:sz="4" w:space="0" w:color="1F5C8B"/>
              <w:left w:val="single" w:sz="4" w:space="0" w:color="1F5C8B"/>
              <w:bottom w:val="single" w:sz="4" w:space="0" w:color="1F5C8B"/>
              <w:right w:val="single" w:sz="4" w:space="0" w:color="1F5C8B"/>
            </w:tcBorders>
            <w:shd w:val="clear" w:color="auto" w:fill="FADBD8"/>
            <w:tcMar>
              <w:top w:w="100" w:type="dxa"/>
              <w:left w:w="120" w:type="dxa"/>
              <w:bottom w:w="100" w:type="dxa"/>
              <w:right w:w="120" w:type="dxa"/>
            </w:tcMar>
            <w:vAlign w:val="center"/>
          </w:tcPr>
          <w:p w:rsidR="000D6E76" w:rsidRDefault="008D6656">
            <w:pPr>
              <w:jc w:val="center"/>
            </w:pPr>
            <w:r>
              <w:rPr>
                <w:b/>
                <w:bCs/>
                <w:color w:val="000000"/>
                <w:sz w:val="20"/>
                <w:szCs w:val="20"/>
              </w:rPr>
              <w:t>FP = 486</w:t>
            </w:r>
          </w:p>
        </w:tc>
      </w:tr>
      <w:tr w:rsidR="000D6E76">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rsidR="000D6E76" w:rsidRDefault="000D6E76"/>
        </w:tc>
        <w:tc>
          <w:tcPr>
            <w:tcW w:w="2200" w:type="dxa"/>
            <w:tcBorders>
              <w:top w:val="single" w:sz="4" w:space="0" w:color="1F5C8B"/>
              <w:left w:val="single" w:sz="4" w:space="0" w:color="1F5C8B"/>
              <w:bottom w:val="single" w:sz="4" w:space="0" w:color="1F5C8B"/>
              <w:right w:val="single" w:sz="4" w:space="0" w:color="1F5C8B"/>
            </w:tcBorders>
            <w:shd w:val="clear" w:color="auto" w:fill="C0392B"/>
            <w:tcMar>
              <w:top w:w="100" w:type="dxa"/>
              <w:left w:w="120" w:type="dxa"/>
              <w:bottom w:w="100" w:type="dxa"/>
              <w:right w:w="120" w:type="dxa"/>
            </w:tcMar>
            <w:vAlign w:val="center"/>
          </w:tcPr>
          <w:p w:rsidR="000D6E76" w:rsidRDefault="008D6656">
            <w:pPr>
              <w:jc w:val="center"/>
            </w:pPr>
            <w:r>
              <w:rPr>
                <w:color w:val="FFFFFF"/>
                <w:sz w:val="20"/>
                <w:szCs w:val="20"/>
              </w:rPr>
              <w:t>Attack</w:t>
            </w:r>
          </w:p>
        </w:tc>
        <w:tc>
          <w:tcPr>
            <w:tcW w:w="2200" w:type="dxa"/>
            <w:tcBorders>
              <w:top w:val="single" w:sz="4" w:space="0" w:color="1F5C8B"/>
              <w:left w:val="single" w:sz="4" w:space="0" w:color="1F5C8B"/>
              <w:bottom w:val="single" w:sz="4" w:space="0" w:color="1F5C8B"/>
              <w:right w:val="single" w:sz="4" w:space="0" w:color="1F5C8B"/>
            </w:tcBorders>
            <w:shd w:val="clear" w:color="auto" w:fill="FADBD8"/>
            <w:tcMar>
              <w:top w:w="100" w:type="dxa"/>
              <w:left w:w="120" w:type="dxa"/>
              <w:bottom w:w="100" w:type="dxa"/>
              <w:right w:w="120" w:type="dxa"/>
            </w:tcMar>
            <w:vAlign w:val="center"/>
          </w:tcPr>
          <w:p w:rsidR="000D6E76" w:rsidRDefault="008D6656">
            <w:pPr>
              <w:jc w:val="center"/>
            </w:pPr>
            <w:r>
              <w:rPr>
                <w:b/>
                <w:bCs/>
                <w:color w:val="000000"/>
                <w:sz w:val="20"/>
                <w:szCs w:val="20"/>
              </w:rPr>
              <w:t>FN = 572</w:t>
            </w:r>
          </w:p>
        </w:tc>
        <w:tc>
          <w:tcPr>
            <w:tcW w:w="2200" w:type="dxa"/>
            <w:tcBorders>
              <w:top w:val="single" w:sz="4" w:space="0" w:color="1F5C8B"/>
              <w:left w:val="single" w:sz="4" w:space="0" w:color="1F5C8B"/>
              <w:bottom w:val="single" w:sz="4" w:space="0" w:color="1F5C8B"/>
              <w:right w:val="single" w:sz="4" w:space="0" w:color="1F5C8B"/>
            </w:tcBorders>
            <w:shd w:val="clear" w:color="auto" w:fill="D5F5E3"/>
            <w:tcMar>
              <w:top w:w="100" w:type="dxa"/>
              <w:left w:w="120" w:type="dxa"/>
              <w:bottom w:w="100" w:type="dxa"/>
              <w:right w:w="120" w:type="dxa"/>
            </w:tcMar>
            <w:vAlign w:val="center"/>
          </w:tcPr>
          <w:p w:rsidR="000D6E76" w:rsidRDefault="008D6656">
            <w:pPr>
              <w:jc w:val="center"/>
            </w:pPr>
            <w:r>
              <w:rPr>
                <w:b/>
                <w:bCs/>
                <w:color w:val="000000"/>
                <w:sz w:val="20"/>
                <w:szCs w:val="20"/>
              </w:rPr>
              <w:t>TP = 19,428</w:t>
            </w:r>
          </w:p>
        </w:tc>
      </w:tr>
    </w:tbl>
    <w:p w:rsidR="000D6E76" w:rsidRDefault="008D6656">
      <w:pPr>
        <w:spacing w:before="60" w:after="160"/>
        <w:jc w:val="center"/>
      </w:pPr>
      <w:r>
        <w:rPr>
          <w:i/>
          <w:iCs/>
          <w:color w:val="555555"/>
          <w:sz w:val="20"/>
          <w:szCs w:val="20"/>
        </w:rPr>
        <w:t>TP = True Positives (attacks correctly detected), TN = True Negatives, FP = False Positives, FN = False Negatives (missed attacks)</w:t>
      </w:r>
    </w:p>
    <w:p w:rsidR="000D6E76" w:rsidRDefault="000D6E76">
      <w:pPr>
        <w:spacing w:before="60" w:after="60"/>
      </w:pPr>
    </w:p>
    <w:p w:rsidR="000D6E76" w:rsidRDefault="008D6656">
      <w:pPr>
        <w:spacing w:before="80" w:after="120"/>
        <w:jc w:val="both"/>
      </w:pPr>
      <w:r>
        <w:rPr>
          <w:b/>
          <w:bCs/>
        </w:rPr>
        <w:t>Security Interpretation:</w:t>
      </w:r>
    </w:p>
    <w:p w:rsidR="000D6E76" w:rsidRDefault="000D6E76">
      <w:pPr>
        <w:pStyle w:val="ListParagraph"/>
        <w:numPr>
          <w:ilvl w:val="0"/>
          <w:numId w:val="2"/>
        </w:numPr>
        <w:spacing w:before="60" w:after="60"/>
      </w:pPr>
    </w:p>
    <w:p w:rsidR="000D6E76" w:rsidRDefault="000D6E76">
      <w:pPr>
        <w:pStyle w:val="ListParagraph"/>
        <w:numPr>
          <w:ilvl w:val="0"/>
          <w:numId w:val="2"/>
        </w:numPr>
        <w:spacing w:before="60" w:after="60"/>
      </w:pPr>
    </w:p>
    <w:p w:rsidR="000D6E76" w:rsidRDefault="000D6E76">
      <w:pPr>
        <w:pStyle w:val="ListParagraph"/>
        <w:numPr>
          <w:ilvl w:val="0"/>
          <w:numId w:val="2"/>
        </w:numPr>
        <w:spacing w:before="60" w:after="60"/>
      </w:pPr>
    </w:p>
    <w:p w:rsidR="000D6E76" w:rsidRDefault="008D6656">
      <w:pPr>
        <w:pStyle w:val="Heading2"/>
      </w:pPr>
      <w:r>
        <w:t>3.3 Feature Importance Analysis</w:t>
      </w:r>
    </w:p>
    <w:p w:rsidR="000D6E76" w:rsidRDefault="008D6656">
      <w:pPr>
        <w:spacing w:before="80" w:after="120"/>
        <w:jc w:val="both"/>
      </w:pPr>
      <w:r>
        <w:t>A core advantage of gradient boosting is interpretability via fe</w:t>
      </w:r>
      <w:r>
        <w:t>ature importance scores. The top eight features driving the model's decisions are visualized below:</w:t>
      </w:r>
    </w:p>
    <w:p w:rsidR="000D6E76" w:rsidRDefault="000D6E76">
      <w:pPr>
        <w:spacing w:before="60" w:after="60"/>
      </w:pPr>
    </w:p>
    <w:p w:rsidR="000D6E76" w:rsidRDefault="008D6656">
      <w:pPr>
        <w:spacing w:before="60" w:after="100"/>
        <w:jc w:val="center"/>
      </w:pPr>
      <w:r>
        <w:rPr>
          <w:b/>
          <w:bCs/>
          <w:color w:val="1F5C8B"/>
          <w:sz w:val="21"/>
          <w:szCs w:val="21"/>
        </w:rPr>
        <w:t xml:space="preserve">Figure 3: Top Feature </w:t>
      </w:r>
      <w:proofErr w:type="spellStart"/>
      <w:r>
        <w:rPr>
          <w:b/>
          <w:bCs/>
          <w:color w:val="1F5C8B"/>
          <w:sz w:val="21"/>
          <w:szCs w:val="21"/>
        </w:rPr>
        <w:t>Importances</w:t>
      </w:r>
      <w:proofErr w:type="spellEnd"/>
      <w:r>
        <w:rPr>
          <w:b/>
          <w:bCs/>
          <w:color w:val="1F5C8B"/>
          <w:sz w:val="21"/>
          <w:szCs w:val="21"/>
        </w:rPr>
        <w:t xml:space="preserve"> (Gini Impurity Reduction)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0D6E76">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rsidR="000D6E76" w:rsidRDefault="008D6656">
            <w:pPr>
              <w:jc w:val="center"/>
            </w:pPr>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rsidR="000D6E76" w:rsidRDefault="008D6656">
            <w:pPr>
              <w:jc w:val="center"/>
            </w:pPr>
            <w:r>
              <w:rPr>
                <w:b/>
                <w:bCs/>
                <w:color w:val="FFFFFF"/>
                <w:sz w:val="20"/>
                <w:szCs w:val="20"/>
              </w:rPr>
              <w:t>Importance (%)</w:t>
            </w:r>
          </w:p>
        </w:tc>
        <w:tc>
          <w:tcPr>
            <w:tcW w:w="41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rsidR="000D6E76" w:rsidRDefault="008D6656">
            <w:pPr>
              <w:jc w:val="center"/>
            </w:pPr>
            <w:r>
              <w:rPr>
                <w:b/>
                <w:bCs/>
                <w:color w:val="FFFFFF"/>
                <w:sz w:val="20"/>
                <w:szCs w:val="20"/>
              </w:rPr>
              <w:t>Relative Magnitude</w:t>
            </w:r>
          </w:p>
        </w:tc>
      </w:tr>
      <w:tr w:rsidR="000D6E7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roofErr w:type="spellStart"/>
            <w:r>
              <w:rPr>
                <w:rFonts w:ascii="Courier New" w:eastAsia="Courier New" w:hAnsi="Courier New" w:cs="Courier New"/>
                <w:sz w:val="20"/>
                <w:szCs w:val="20"/>
              </w:rPr>
              <w:t>dst_bytes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19.4%</w:t>
            </w:r>
          </w:p>
        </w:tc>
        <w:tc>
          <w:tcPr>
            <w:tcW w:w="4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r>
              <w:rPr>
                <w:rFonts w:ascii="Courier New" w:eastAsia="Courier New" w:hAnsi="Courier New" w:cs="Courier New"/>
                <w:color w:val="1F5C8B"/>
                <w:sz w:val="20"/>
                <w:szCs w:val="20"/>
              </w:rPr>
              <w:t>████████████████████</w:t>
            </w:r>
          </w:p>
        </w:tc>
      </w:tr>
      <w:tr w:rsidR="000D6E7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roofErr w:type="spellStart"/>
            <w:r>
              <w:rPr>
                <w:rFonts w:ascii="Courier New" w:eastAsia="Courier New" w:hAnsi="Courier New" w:cs="Courier New"/>
                <w:sz w:val="20"/>
                <w:szCs w:val="20"/>
              </w:rPr>
              <w:t>flow_duration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14.7%</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r>
              <w:rPr>
                <w:rFonts w:ascii="Courier New" w:eastAsia="Courier New" w:hAnsi="Courier New" w:cs="Courier New"/>
                <w:color w:val="1F5C8B"/>
                <w:sz w:val="20"/>
                <w:szCs w:val="20"/>
              </w:rPr>
              <w:t>███████████████</w:t>
            </w:r>
          </w:p>
        </w:tc>
      </w:tr>
      <w:tr w:rsidR="000D6E7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roofErr w:type="spellStart"/>
            <w:r>
              <w:rPr>
                <w:rFonts w:ascii="Courier New" w:eastAsia="Courier New" w:hAnsi="Courier New" w:cs="Courier New"/>
                <w:sz w:val="20"/>
                <w:szCs w:val="20"/>
              </w:rPr>
              <w:t>fwd_packet_length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12.1%</w:t>
            </w:r>
          </w:p>
        </w:tc>
        <w:tc>
          <w:tcPr>
            <w:tcW w:w="4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r>
              <w:rPr>
                <w:rFonts w:ascii="Courier New" w:eastAsia="Courier New" w:hAnsi="Courier New" w:cs="Courier New"/>
                <w:color w:val="1F5C8B"/>
                <w:sz w:val="20"/>
                <w:szCs w:val="20"/>
              </w:rPr>
              <w:t>████████████</w:t>
            </w:r>
          </w:p>
        </w:tc>
      </w:tr>
      <w:tr w:rsidR="000D6E7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roofErr w:type="spellStart"/>
            <w:r>
              <w:rPr>
                <w:rFonts w:ascii="Courier New" w:eastAsia="Courier New" w:hAnsi="Courier New" w:cs="Courier New"/>
                <w:sz w:val="20"/>
                <w:szCs w:val="20"/>
              </w:rPr>
              <w:t>bwd_packet_length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10.8%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r>
              <w:rPr>
                <w:rFonts w:ascii="Courier New" w:eastAsia="Courier New" w:hAnsi="Courier New" w:cs="Courier New"/>
                <w:color w:val="1F5C8B"/>
                <w:sz w:val="20"/>
                <w:szCs w:val="20"/>
              </w:rPr>
              <w:t>███████████</w:t>
            </w:r>
          </w:p>
        </w:tc>
      </w:tr>
      <w:tr w:rsidR="000D6E7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roofErr w:type="spellStart"/>
            <w:r>
              <w:rPr>
                <w:rFonts w:ascii="Courier New" w:eastAsia="Courier New" w:hAnsi="Courier New" w:cs="Courier New"/>
                <w:sz w:val="20"/>
                <w:szCs w:val="20"/>
              </w:rPr>
              <w:lastRenderedPageBreak/>
              <w:t>protocol_type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9.3%</w:t>
            </w:r>
          </w:p>
        </w:tc>
        <w:tc>
          <w:tcPr>
            <w:tcW w:w="4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r>
              <w:rPr>
                <w:rFonts w:ascii="Courier New" w:eastAsia="Courier New" w:hAnsi="Courier New" w:cs="Courier New"/>
                <w:color w:val="1F5C8B"/>
                <w:sz w:val="20"/>
                <w:szCs w:val="20"/>
              </w:rPr>
              <w:t>█████████</w:t>
            </w:r>
          </w:p>
        </w:tc>
      </w:tr>
      <w:tr w:rsidR="000D6E7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roofErr w:type="spellStart"/>
            <w:r>
              <w:rPr>
                <w:rFonts w:ascii="Courier New" w:eastAsia="Courier New" w:hAnsi="Courier New" w:cs="Courier New"/>
                <w:sz w:val="20"/>
                <w:szCs w:val="20"/>
              </w:rPr>
              <w:t>src_bytes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8.6%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r>
              <w:rPr>
                <w:rFonts w:ascii="Courier New" w:eastAsia="Courier New" w:hAnsi="Courier New" w:cs="Courier New"/>
                <w:color w:val="1F5C8B"/>
                <w:sz w:val="20"/>
                <w:szCs w:val="20"/>
              </w:rPr>
              <w:t>████████</w:t>
            </w:r>
          </w:p>
        </w:tc>
      </w:tr>
      <w:tr w:rsidR="000D6E7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roofErr w:type="spellStart"/>
            <w:r>
              <w:rPr>
                <w:rFonts w:ascii="Courier New" w:eastAsia="Courier New" w:hAnsi="Courier New" w:cs="Courier New"/>
                <w:sz w:val="20"/>
                <w:szCs w:val="20"/>
              </w:rPr>
              <w:t>fwd_pkts_per_s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pPr>
              <w:jc w:val="center"/>
            </w:pPr>
            <w:r>
              <w:rPr>
                <w:sz w:val="20"/>
                <w:szCs w:val="20"/>
              </w:rPr>
              <w:t>7.2%</w:t>
            </w:r>
          </w:p>
        </w:tc>
        <w:tc>
          <w:tcPr>
            <w:tcW w:w="4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0D6E76" w:rsidRDefault="008D6656">
            <w:r>
              <w:rPr>
                <w:rFonts w:ascii="Courier New" w:eastAsia="Courier New" w:hAnsi="Courier New" w:cs="Courier New"/>
                <w:color w:val="1F5C8B"/>
                <w:sz w:val="20"/>
                <w:szCs w:val="20"/>
              </w:rPr>
              <w:t>███████</w:t>
            </w:r>
          </w:p>
        </w:tc>
      </w:tr>
      <w:tr w:rsidR="000D6E7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roofErr w:type="spellStart"/>
            <w:r>
              <w:rPr>
                <w:rFonts w:ascii="Courier New" w:eastAsia="Courier New" w:hAnsi="Courier New" w:cs="Courier New"/>
                <w:sz w:val="20"/>
                <w:szCs w:val="20"/>
              </w:rPr>
              <w:t>bwd_pkts_per_s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pPr>
              <w:jc w:val="center"/>
            </w:pPr>
            <w:r>
              <w:rPr>
                <w:sz w:val="20"/>
                <w:szCs w:val="20"/>
              </w:rPr>
              <w:t>5.9%</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6E76" w:rsidRDefault="008D6656">
            <w:r>
              <w:rPr>
                <w:rFonts w:ascii="Courier New" w:eastAsia="Courier New" w:hAnsi="Courier New" w:cs="Courier New"/>
                <w:color w:val="1F5C8B"/>
                <w:sz w:val="20"/>
                <w:szCs w:val="20"/>
              </w:rPr>
              <w:t>██████</w:t>
            </w:r>
          </w:p>
        </w:tc>
      </w:tr>
    </w:tbl>
    <w:p w:rsidR="000D6E76" w:rsidRDefault="008D6656">
      <w:pPr>
        <w:spacing w:before="60" w:after="160"/>
        <w:jc w:val="center"/>
      </w:pPr>
      <w:r>
        <w:rPr>
          <w:i/>
          <w:iCs/>
          <w:color w:val="555555"/>
          <w:sz w:val="20"/>
          <w:szCs w:val="20"/>
        </w:rPr>
        <w:t xml:space="preserve">Feature importance scores from the trained GBC model. </w:t>
      </w:r>
      <w:proofErr w:type="spellStart"/>
      <w:r>
        <w:rPr>
          <w:i/>
          <w:iCs/>
          <w:color w:val="555555"/>
          <w:sz w:val="20"/>
          <w:szCs w:val="20"/>
        </w:rPr>
        <w:t>dst_bytes</w:t>
      </w:r>
      <w:proofErr w:type="spellEnd"/>
      <w:r>
        <w:rPr>
          <w:i/>
          <w:iCs/>
          <w:color w:val="555555"/>
          <w:sz w:val="20"/>
          <w:szCs w:val="20"/>
        </w:rPr>
        <w:t xml:space="preserve"> and </w:t>
      </w:r>
      <w:proofErr w:type="spellStart"/>
      <w:r>
        <w:rPr>
          <w:i/>
          <w:iCs/>
          <w:color w:val="555555"/>
          <w:sz w:val="20"/>
          <w:szCs w:val="20"/>
        </w:rPr>
        <w:t>flow_duration</w:t>
      </w:r>
      <w:proofErr w:type="spellEnd"/>
      <w:r>
        <w:rPr>
          <w:i/>
          <w:iCs/>
          <w:color w:val="555555"/>
          <w:sz w:val="20"/>
          <w:szCs w:val="20"/>
        </w:rPr>
        <w:t xml:space="preserve"> are the strongest predictors of malicious activity.</w:t>
      </w:r>
    </w:p>
    <w:p w:rsidR="000D6E76" w:rsidRDefault="000D6E76">
      <w:pPr>
        <w:spacing w:before="60" w:after="60"/>
      </w:pPr>
    </w:p>
    <w:p w:rsidR="000D6E76" w:rsidRDefault="008D6656">
      <w:pPr>
        <w:spacing w:before="80" w:after="120"/>
        <w:jc w:val="both"/>
      </w:pPr>
      <w:r>
        <w:t xml:space="preserve">The dominance of </w:t>
      </w:r>
      <w:proofErr w:type="spellStart"/>
      <w:r>
        <w:rPr>
          <w:b/>
          <w:bCs/>
        </w:rPr>
        <w:t>dst_bytes</w:t>
      </w:r>
      <w:proofErr w:type="spellEnd"/>
      <w:r>
        <w:t xml:space="preserve"> (19.4%) and </w:t>
      </w:r>
      <w:proofErr w:type="spellStart"/>
      <w:r>
        <w:rPr>
          <w:b/>
          <w:bCs/>
        </w:rPr>
        <w:t>flow_duration</w:t>
      </w:r>
      <w:proofErr w:type="spellEnd"/>
      <w:r>
        <w:t xml:space="preserve"> (14.7%) aligns with known attack signatures: DDoS and flooding attac</w:t>
      </w:r>
      <w:r>
        <w:t>ks generate disproportionately large payload volumes over short durations. Port scanning produces many short flows with minimal data transfer. This insight allows the security team to write more targeted firewall rules as a complementary hardening measure.</w:t>
      </w:r>
    </w:p>
    <w:p w:rsidR="000D6E76" w:rsidRDefault="008D6656">
      <w:pPr>
        <w:pStyle w:val="Heading2"/>
      </w:pPr>
      <w:r>
        <w:t>3.4 Critical Security Analysis</w:t>
      </w:r>
    </w:p>
    <w:p w:rsidR="000D6E76" w:rsidRDefault="008D6656">
      <w:pPr>
        <w:spacing w:before="80" w:after="120"/>
        <w:jc w:val="both"/>
      </w:pPr>
      <w:r>
        <w:rPr>
          <w:b/>
          <w:bCs/>
        </w:rPr>
        <w:t>Strengths:</w:t>
      </w:r>
    </w:p>
    <w:p w:rsidR="000D6E76" w:rsidRDefault="008D6656">
      <w:pPr>
        <w:pStyle w:val="ListParagraph"/>
        <w:numPr>
          <w:ilvl w:val="0"/>
          <w:numId w:val="2"/>
        </w:numPr>
        <w:spacing w:before="60" w:after="60"/>
      </w:pPr>
      <w:r>
        <w:t>High recall (0.968) for attack detection means fewer real threats slip through — a critical property for a security tool where false negatives carry greater operational risk than false positives.</w:t>
      </w:r>
    </w:p>
    <w:p w:rsidR="000D6E76" w:rsidRDefault="008D6656">
      <w:pPr>
        <w:pStyle w:val="ListParagraph"/>
        <w:numPr>
          <w:ilvl w:val="0"/>
          <w:numId w:val="2"/>
        </w:numPr>
        <w:spacing w:before="60" w:after="60"/>
      </w:pPr>
      <w:r>
        <w:t>The model generalizes across six distinct attack categories without category-specific fine-tuning.</w:t>
      </w:r>
    </w:p>
    <w:p w:rsidR="000D6E76" w:rsidRDefault="008D6656">
      <w:pPr>
        <w:pStyle w:val="ListParagraph"/>
        <w:numPr>
          <w:ilvl w:val="0"/>
          <w:numId w:val="2"/>
        </w:numPr>
        <w:spacing w:before="60" w:after="60"/>
      </w:pPr>
      <w:r>
        <w:t>Sub-second inference time enables near-real-time deployment in network monitoring pipelines.</w:t>
      </w:r>
    </w:p>
    <w:p w:rsidR="000D6E76" w:rsidRDefault="000D6E76">
      <w:pPr>
        <w:spacing w:before="60" w:after="60"/>
      </w:pPr>
    </w:p>
    <w:p w:rsidR="000D6E76" w:rsidRDefault="008D6656">
      <w:pPr>
        <w:spacing w:before="80" w:after="120"/>
        <w:jc w:val="both"/>
      </w:pPr>
      <w:r>
        <w:rPr>
          <w:b/>
          <w:bCs/>
        </w:rPr>
        <w:t>Limitations &amp; Security Implications:</w:t>
      </w:r>
    </w:p>
    <w:p w:rsidR="000D6E76" w:rsidRDefault="008D6656">
      <w:pPr>
        <w:pStyle w:val="ListParagraph"/>
        <w:numPr>
          <w:ilvl w:val="0"/>
          <w:numId w:val="2"/>
        </w:numPr>
        <w:spacing w:before="60" w:after="60"/>
      </w:pPr>
      <w:r>
        <w:t xml:space="preserve">The 2.9% miss rate on Web </w:t>
      </w:r>
      <w:r>
        <w:t>Attacks (XSS, SQL Injection) suggests these attacks generate traffic patterns closer to legitimate web browsing. This is a known limitation: flow-level features do not capture payload content. Mitigation: complement with a Web Application Firewall (WAF).</w:t>
      </w:r>
    </w:p>
    <w:p w:rsidR="000D6E76" w:rsidRDefault="008D6656">
      <w:pPr>
        <w:pStyle w:val="ListParagraph"/>
        <w:numPr>
          <w:ilvl w:val="0"/>
          <w:numId w:val="2"/>
        </w:numPr>
        <w:spacing w:before="60" w:after="60"/>
      </w:pPr>
      <w:r>
        <w:t xml:space="preserve">The model is trained on static historical data. </w:t>
      </w:r>
      <w:proofErr w:type="spellStart"/>
      <w:r>
        <w:t>Adversarially</w:t>
      </w:r>
      <w:proofErr w:type="spellEnd"/>
      <w:r>
        <w:t xml:space="preserve"> crafted traffic designed to mimic normal flow patterns could evade detection. Periodic retraining on fresh traffic captures is essential.</w:t>
      </w:r>
    </w:p>
    <w:p w:rsidR="000D6E76" w:rsidRDefault="008D6656">
      <w:pPr>
        <w:pStyle w:val="ListParagraph"/>
        <w:numPr>
          <w:ilvl w:val="0"/>
          <w:numId w:val="2"/>
        </w:numPr>
        <w:spacing w:before="60" w:after="60"/>
      </w:pPr>
      <w:r>
        <w:t>Zero-day attacks with no historical precedent will not b</w:t>
      </w:r>
      <w:r>
        <w:t>e reliably detected. An unsupervised anomaly detection layer (autoencoder or isolation forest) should be added for unknown threat categories.</w:t>
      </w:r>
    </w:p>
    <w:p w:rsidR="000D6E76" w:rsidRDefault="008D6656">
      <w:pPr>
        <w:pStyle w:val="Heading1"/>
      </w:pPr>
      <w:r>
        <w:t>4. Conclusion and Future Enhancements</w:t>
      </w:r>
    </w:p>
    <w:p w:rsidR="000D6E76" w:rsidRDefault="008D6656">
      <w:pPr>
        <w:spacing w:before="80" w:after="120"/>
        <w:jc w:val="both"/>
      </w:pPr>
      <w:r>
        <w:t xml:space="preserve">This project successfully delivered a proof-of-concept ML-based NIDS for </w:t>
      </w:r>
      <w:proofErr w:type="spellStart"/>
      <w:r>
        <w:t>Sec</w:t>
      </w:r>
      <w:r>
        <w:t>ureNet</w:t>
      </w:r>
      <w:proofErr w:type="spellEnd"/>
      <w:r>
        <w:t xml:space="preserve"> Corp, demonstrating that a Gradient Boosting Classifier trained on the CIC-IDS2017 dataset can detect network intrusions with </w:t>
      </w:r>
      <w:r>
        <w:rPr>
          <w:b/>
          <w:bCs/>
        </w:rPr>
        <w:t>97.6% accuracy and 97.1% attack recall</w:t>
      </w:r>
      <w:r>
        <w:t xml:space="preserve">. The solution </w:t>
      </w:r>
      <w:proofErr w:type="spellStart"/>
      <w:r>
        <w:t>fulfills</w:t>
      </w:r>
      <w:proofErr w:type="spellEnd"/>
      <w:r>
        <w:t xml:space="preserve"> the CISO's mandate of augmenting the existing signature-based</w:t>
      </w:r>
      <w:r>
        <w:t xml:space="preserve"> IDS with an adaptive, learning-based layer capable of detecting novel and multi-vector attacks. The model's interpretable feature importance scores provide the security team with actionable intelligence to further harden network </w:t>
      </w:r>
      <w:proofErr w:type="spellStart"/>
      <w:r>
        <w:t>defenses</w:t>
      </w:r>
      <w:proofErr w:type="spellEnd"/>
      <w:r>
        <w:t>.</w:t>
      </w:r>
    </w:p>
    <w:p w:rsidR="002F7570" w:rsidRDefault="008D6656">
      <w:pPr>
        <w:pStyle w:val="Heading2"/>
        <w:rPr>
          <w:lang w:val="en-US"/>
        </w:rPr>
      </w:pPr>
      <w:r>
        <w:lastRenderedPageBreak/>
        <w:t>4.1 Proposed Fut</w:t>
      </w:r>
      <w:r>
        <w:t>ure Enhancements</w:t>
      </w:r>
    </w:p>
    <w:p w:rsidR="002F7570" w:rsidRPr="002F7570" w:rsidRDefault="002F7570">
      <w:pPr>
        <w:pStyle w:val="Heading2"/>
        <w:rPr>
          <w:lang w:val="en-US"/>
        </w:rPr>
      </w:pPr>
    </w:p>
    <w:p w:rsidR="002F7570" w:rsidRDefault="002F7570" w:rsidP="002F7570">
      <w:pPr>
        <w:pStyle w:val="ListParagraph"/>
        <w:numPr>
          <w:ilvl w:val="0"/>
          <w:numId w:val="4"/>
        </w:numPr>
        <w:spacing w:before="60" w:after="60"/>
      </w:pPr>
      <w:r>
        <w:t>Enhanced Feature Engineering and Data: Future efforts will focus on developing sophisticated network features and utilizing larger, more diverse datasets to improve the detection of novel cyber attacks.</w:t>
      </w:r>
    </w:p>
    <w:p w:rsidR="002F7570" w:rsidRDefault="002F7570" w:rsidP="002F7570">
      <w:pPr>
        <w:pStyle w:val="ListParagraph"/>
        <w:numPr>
          <w:ilvl w:val="0"/>
          <w:numId w:val="4"/>
        </w:numPr>
        <w:spacing w:before="60" w:after="60"/>
      </w:pPr>
      <w:r>
        <w:t>Algorithmic Optimization: Researchers will conduct comparative analyses of various machine learning algorithms and investigate deep learning models to achieve superior pattern recognition.</w:t>
      </w:r>
    </w:p>
    <w:p w:rsidR="002F7570" w:rsidRDefault="002F7570" w:rsidP="002F7570">
      <w:pPr>
        <w:pStyle w:val="ListParagraph"/>
        <w:numPr>
          <w:ilvl w:val="0"/>
          <w:numId w:val="4"/>
        </w:numPr>
        <w:spacing w:before="60" w:after="60"/>
      </w:pPr>
      <w:r>
        <w:t>Autonomous Response and Monitoring: A primary goal is to implement a real-time monitoring dashboard featuring automated responses and a continuous learning mechanism for autonomous adaptation to new threats.</w:t>
      </w:r>
      <w:bookmarkStart w:id="0" w:name="_GoBack"/>
      <w:bookmarkEnd w:id="0"/>
    </w:p>
    <w:p w:rsidR="000D6E76" w:rsidRDefault="002F7570" w:rsidP="002F7570">
      <w:pPr>
        <w:pStyle w:val="ListParagraph"/>
        <w:numPr>
          <w:ilvl w:val="0"/>
          <w:numId w:val="4"/>
        </w:numPr>
        <w:spacing w:before="60" w:after="60"/>
      </w:pPr>
      <w:r>
        <w:t>Validation of AI in Security: The project demonstrates that machine learning is a viable and effective tool for creating adaptive security systems capable of evolving alongside the modern threat landscape.</w:t>
      </w:r>
    </w:p>
    <w:p w:rsidR="000D6E76" w:rsidRDefault="008D6656">
      <w:pPr>
        <w:pStyle w:val="Heading1"/>
      </w:pPr>
      <w:r>
        <w:t>R</w:t>
      </w:r>
      <w:r>
        <w:t>eferences</w:t>
      </w:r>
    </w:p>
    <w:p w:rsidR="000D6E76" w:rsidRDefault="008D6656">
      <w:pPr>
        <w:spacing w:before="80" w:after="120"/>
        <w:jc w:val="both"/>
      </w:pPr>
      <w:proofErr w:type="spellStart"/>
      <w:r>
        <w:t>Sharafaldin</w:t>
      </w:r>
      <w:proofErr w:type="spellEnd"/>
      <w:r>
        <w:t xml:space="preserve">, I., Habibi </w:t>
      </w:r>
      <w:proofErr w:type="spellStart"/>
      <w:r>
        <w:t>Lashkari</w:t>
      </w:r>
      <w:proofErr w:type="spellEnd"/>
      <w:r>
        <w:t xml:space="preserve">, A., &amp; </w:t>
      </w:r>
      <w:proofErr w:type="spellStart"/>
      <w:r>
        <w:t>Ghorbani</w:t>
      </w:r>
      <w:proofErr w:type="spellEnd"/>
      <w:r>
        <w:t>, A. A. (2018). Toward Generating a New Intrusion Detection Dataset and Intrusion Traffic Characterization. Proceedings of ICISSP.</w:t>
      </w:r>
    </w:p>
    <w:p w:rsidR="000D6E76" w:rsidRDefault="008D6656">
      <w:pPr>
        <w:spacing w:before="80" w:after="120"/>
        <w:jc w:val="both"/>
      </w:pPr>
      <w:proofErr w:type="spellStart"/>
      <w:r>
        <w:t>Pedregosa</w:t>
      </w:r>
      <w:proofErr w:type="spellEnd"/>
      <w:r>
        <w:t xml:space="preserve">, F. et al. (2011). </w:t>
      </w:r>
      <w:proofErr w:type="spellStart"/>
      <w:r>
        <w:t>Scikit</w:t>
      </w:r>
      <w:proofErr w:type="spellEnd"/>
      <w:r>
        <w:t>-learn: M</w:t>
      </w:r>
      <w:r>
        <w:t>achine Learning in Python. Journal of Machine Learning Research, 12, 2825-2830.</w:t>
      </w:r>
    </w:p>
    <w:p w:rsidR="000D6E76" w:rsidRDefault="008D6656">
      <w:pPr>
        <w:spacing w:before="80" w:after="120"/>
        <w:jc w:val="both"/>
      </w:pPr>
      <w:r>
        <w:t>Canadian Institute for Cybersecurity. CIC-IDS2017 Dataset. https://www.unb.ca/cic/datasets/ids-2017.html</w:t>
      </w:r>
    </w:p>
    <w:p w:rsidR="000D6E76" w:rsidRDefault="008D6656">
      <w:pPr>
        <w:spacing w:before="80" w:after="120"/>
        <w:jc w:val="both"/>
      </w:pPr>
      <w:r>
        <w:t xml:space="preserve">Chen, T., &amp; </w:t>
      </w:r>
      <w:proofErr w:type="spellStart"/>
      <w:r>
        <w:t>Guestrin</w:t>
      </w:r>
      <w:proofErr w:type="spellEnd"/>
      <w:r>
        <w:t xml:space="preserve">, C. (2016). </w:t>
      </w:r>
      <w:proofErr w:type="spellStart"/>
      <w:r>
        <w:t>XGBoost</w:t>
      </w:r>
      <w:proofErr w:type="spellEnd"/>
      <w:r>
        <w:t>: A Scalable Tree Boosting Syst</w:t>
      </w:r>
      <w:r>
        <w:t>em. Proceedings of KDD.</w:t>
      </w:r>
    </w:p>
    <w:p w:rsidR="000D6E76" w:rsidRDefault="008D6656">
      <w:pPr>
        <w:spacing w:before="80" w:after="120"/>
        <w:jc w:val="both"/>
      </w:pPr>
      <w:r>
        <w:t>Friedman, J. H. (2001). Greedy Function Approximation: A Gradient Boosting Machine. Annals of Statistics, 29(5), 1189-1232.</w:t>
      </w:r>
    </w:p>
    <w:p w:rsidR="000D6E76" w:rsidRDefault="000D6E76">
      <w:pPr>
        <w:spacing w:before="60" w:after="60"/>
      </w:pPr>
    </w:p>
    <w:p w:rsidR="000D6E76" w:rsidRDefault="008D6656">
      <w:pPr>
        <w:pStyle w:val="Heading2"/>
      </w:pPr>
      <w:r>
        <w:t>GitHub Repository</w:t>
      </w:r>
    </w:p>
    <w:p w:rsidR="000D6E76" w:rsidRDefault="008D6656">
      <w:pPr>
        <w:spacing w:before="80" w:after="120"/>
        <w:jc w:val="both"/>
      </w:pPr>
      <w:r>
        <w:rPr>
          <w:b/>
          <w:bCs/>
        </w:rPr>
        <w:t>Repository Name:</w:t>
      </w:r>
      <w:r>
        <w:t xml:space="preserve"> CLO4-IDS-GBC-Solution</w:t>
      </w:r>
    </w:p>
    <w:p w:rsidR="000D6E76" w:rsidRDefault="008D6656">
      <w:pPr>
        <w:spacing w:before="80" w:after="120"/>
        <w:jc w:val="both"/>
      </w:pPr>
      <w:r>
        <w:rPr>
          <w:b/>
          <w:bCs/>
        </w:rPr>
        <w:t>Contents:</w:t>
      </w:r>
      <w:r>
        <w:t xml:space="preserve"> </w:t>
      </w:r>
      <w:proofErr w:type="spellStart"/>
      <w:r>
        <w:t>Jupyter</w:t>
      </w:r>
      <w:proofErr w:type="spellEnd"/>
      <w:r>
        <w:t xml:space="preserve"> Notebook (IDS_GBC_CIC2017.ipynb)</w:t>
      </w:r>
      <w:r>
        <w:t>, README.md with dataset setup, results summary, and instructions to reproduce experiments.</w:t>
      </w:r>
    </w:p>
    <w:sectPr w:rsidR="000D6E7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6656" w:rsidRDefault="008D6656">
      <w:r>
        <w:separator/>
      </w:r>
    </w:p>
  </w:endnote>
  <w:endnote w:type="continuationSeparator" w:id="0">
    <w:p w:rsidR="008D6656" w:rsidRDefault="008D6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6E76" w:rsidRDefault="008D6656">
    <w:pPr>
      <w:pBdr>
        <w:top w:val="single" w:sz="4" w:space="1" w:color="2E75B6"/>
      </w:pBdr>
      <w:tabs>
        <w:tab w:val="right" w:pos="9026"/>
      </w:tabs>
      <w:spacing w:before="100"/>
    </w:pPr>
    <w:proofErr w:type="spellStart"/>
    <w:r>
      <w:rPr>
        <w:color w:val="888888"/>
        <w:sz w:val="18"/>
        <w:szCs w:val="18"/>
      </w:rPr>
      <w:t>SecureNet</w:t>
    </w:r>
    <w:proofErr w:type="spellEnd"/>
    <w:r>
      <w:rPr>
        <w:color w:val="888888"/>
        <w:sz w:val="18"/>
        <w:szCs w:val="18"/>
      </w:rPr>
      <w:t xml:space="preserve"> Corp — Confidential</w:t>
    </w:r>
    <w:r>
      <w:rPr>
        <w:color w:val="888888"/>
        <w:sz w:val="18"/>
        <w:szCs w:val="18"/>
      </w:rPr>
      <w:tab/>
    </w:r>
    <w:proofErr w:type="spellStart"/>
    <w:r>
      <w:rPr>
        <w:color w:val="888888"/>
        <w:sz w:val="18"/>
        <w:szCs w:val="18"/>
      </w:rPr>
      <w:t>SecureNet</w:t>
    </w:r>
    <w:proofErr w:type="spellEnd"/>
    <w:r>
      <w:rPr>
        <w:color w:val="888888"/>
        <w:sz w:val="18"/>
        <w:szCs w:val="18"/>
      </w:rPr>
      <w:t xml:space="preserve"> Corp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6656" w:rsidRDefault="008D6656">
      <w:r>
        <w:separator/>
      </w:r>
    </w:p>
  </w:footnote>
  <w:footnote w:type="continuationSeparator" w:id="0">
    <w:p w:rsidR="008D6656" w:rsidRDefault="008D66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6E76" w:rsidRDefault="008D6656">
    <w:pPr>
      <w:pBdr>
        <w:bottom w:val="single" w:sz="6" w:space="1" w:color="2E75B6"/>
      </w:pBdr>
      <w:spacing w:after="100"/>
    </w:pPr>
    <w:r>
      <w:rPr>
        <w:color w:val="2E75B6"/>
        <w:sz w:val="18"/>
        <w:szCs w:val="18"/>
      </w:rPr>
      <w:t>Assignment 1 | Information Security | CLO 4</w:t>
    </w:r>
    <w:r>
      <w:rPr>
        <w:color w:val="888888"/>
        <w:sz w:val="18"/>
        <w:szCs w:val="18"/>
      </w:rPr>
      <w:t xml:space="preserve">    Gradient Boosting-Based Network Intrusion Detection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E76195"/>
    <w:multiLevelType w:val="hybridMultilevel"/>
    <w:tmpl w:val="C2826E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6283F91"/>
    <w:multiLevelType w:val="hybridMultilevel"/>
    <w:tmpl w:val="A7F01F0A"/>
    <w:lvl w:ilvl="0" w:tplc="49AA55BE">
      <w:start w:val="1"/>
      <w:numFmt w:val="bullet"/>
      <w:lvlText w:val="●"/>
      <w:lvlJc w:val="left"/>
      <w:pPr>
        <w:ind w:left="720" w:hanging="360"/>
      </w:pPr>
    </w:lvl>
    <w:lvl w:ilvl="1" w:tplc="E94E1C9C">
      <w:start w:val="1"/>
      <w:numFmt w:val="bullet"/>
      <w:lvlText w:val="○"/>
      <w:lvlJc w:val="left"/>
      <w:pPr>
        <w:ind w:left="1440" w:hanging="360"/>
      </w:pPr>
    </w:lvl>
    <w:lvl w:ilvl="2" w:tplc="FB3261C2">
      <w:start w:val="1"/>
      <w:numFmt w:val="bullet"/>
      <w:lvlText w:val="■"/>
      <w:lvlJc w:val="left"/>
      <w:pPr>
        <w:ind w:left="2160" w:hanging="360"/>
      </w:pPr>
    </w:lvl>
    <w:lvl w:ilvl="3" w:tplc="C9043E78">
      <w:start w:val="1"/>
      <w:numFmt w:val="bullet"/>
      <w:lvlText w:val="●"/>
      <w:lvlJc w:val="left"/>
      <w:pPr>
        <w:ind w:left="2880" w:hanging="360"/>
      </w:pPr>
    </w:lvl>
    <w:lvl w:ilvl="4" w:tplc="D958943C">
      <w:start w:val="1"/>
      <w:numFmt w:val="bullet"/>
      <w:lvlText w:val="○"/>
      <w:lvlJc w:val="left"/>
      <w:pPr>
        <w:ind w:left="3600" w:hanging="360"/>
      </w:pPr>
    </w:lvl>
    <w:lvl w:ilvl="5" w:tplc="6A9AFBD4">
      <w:start w:val="1"/>
      <w:numFmt w:val="bullet"/>
      <w:lvlText w:val="■"/>
      <w:lvlJc w:val="left"/>
      <w:pPr>
        <w:ind w:left="4320" w:hanging="360"/>
      </w:pPr>
    </w:lvl>
    <w:lvl w:ilvl="6" w:tplc="C19ABEB6">
      <w:start w:val="1"/>
      <w:numFmt w:val="bullet"/>
      <w:lvlText w:val="●"/>
      <w:lvlJc w:val="left"/>
      <w:pPr>
        <w:ind w:left="5040" w:hanging="360"/>
      </w:pPr>
    </w:lvl>
    <w:lvl w:ilvl="7" w:tplc="C2CCB68E">
      <w:start w:val="1"/>
      <w:numFmt w:val="bullet"/>
      <w:lvlText w:val="●"/>
      <w:lvlJc w:val="left"/>
      <w:pPr>
        <w:ind w:left="5760" w:hanging="360"/>
      </w:pPr>
    </w:lvl>
    <w:lvl w:ilvl="8" w:tplc="FEE65BE4">
      <w:start w:val="1"/>
      <w:numFmt w:val="bullet"/>
      <w:lvlText w:val="●"/>
      <w:lvlJc w:val="left"/>
      <w:pPr>
        <w:ind w:left="6480" w:hanging="360"/>
      </w:pPr>
    </w:lvl>
  </w:abstractNum>
  <w:abstractNum w:abstractNumId="2" w15:restartNumberingAfterBreak="0">
    <w:nsid w:val="5D7F1070"/>
    <w:multiLevelType w:val="hybridMultilevel"/>
    <w:tmpl w:val="83C6CE8A"/>
    <w:lvl w:ilvl="0" w:tplc="379A8A00">
      <w:start w:val="1"/>
      <w:numFmt w:val="bullet"/>
      <w:lvlText w:val="•"/>
      <w:lvlJc w:val="left"/>
      <w:pPr>
        <w:ind w:left="720" w:hanging="360"/>
      </w:pPr>
    </w:lvl>
    <w:lvl w:ilvl="1" w:tplc="B920B6E0">
      <w:numFmt w:val="decimal"/>
      <w:lvlText w:val=""/>
      <w:lvlJc w:val="left"/>
    </w:lvl>
    <w:lvl w:ilvl="2" w:tplc="5FC6B0A2">
      <w:numFmt w:val="decimal"/>
      <w:lvlText w:val=""/>
      <w:lvlJc w:val="left"/>
    </w:lvl>
    <w:lvl w:ilvl="3" w:tplc="B46876C0">
      <w:numFmt w:val="decimal"/>
      <w:lvlText w:val=""/>
      <w:lvlJc w:val="left"/>
    </w:lvl>
    <w:lvl w:ilvl="4" w:tplc="053C18B8">
      <w:numFmt w:val="decimal"/>
      <w:lvlText w:val=""/>
      <w:lvlJc w:val="left"/>
    </w:lvl>
    <w:lvl w:ilvl="5" w:tplc="CAF80CCE">
      <w:numFmt w:val="decimal"/>
      <w:lvlText w:val=""/>
      <w:lvlJc w:val="left"/>
    </w:lvl>
    <w:lvl w:ilvl="6" w:tplc="81B69C04">
      <w:numFmt w:val="decimal"/>
      <w:lvlText w:val=""/>
      <w:lvlJc w:val="left"/>
    </w:lvl>
    <w:lvl w:ilvl="7" w:tplc="B6DE0D40">
      <w:numFmt w:val="decimal"/>
      <w:lvlText w:val=""/>
      <w:lvlJc w:val="left"/>
    </w:lvl>
    <w:lvl w:ilvl="8" w:tplc="A204057C">
      <w:numFmt w:val="decimal"/>
      <w:lvlText w:val=""/>
      <w:lvlJc w:val="left"/>
    </w:lvl>
  </w:abstractNum>
  <w:abstractNum w:abstractNumId="3" w15:restartNumberingAfterBreak="0">
    <w:nsid w:val="67C96518"/>
    <w:multiLevelType w:val="hybridMultilevel"/>
    <w:tmpl w:val="0B38DF66"/>
    <w:lvl w:ilvl="0" w:tplc="FCA04F94">
      <w:start w:val="1"/>
      <w:numFmt w:val="decimal"/>
      <w:lvlText w:val="%1."/>
      <w:lvlJc w:val="left"/>
      <w:pPr>
        <w:ind w:left="720" w:hanging="360"/>
      </w:pPr>
    </w:lvl>
    <w:lvl w:ilvl="1" w:tplc="316660C4">
      <w:numFmt w:val="decimal"/>
      <w:lvlText w:val=""/>
      <w:lvlJc w:val="left"/>
    </w:lvl>
    <w:lvl w:ilvl="2" w:tplc="95740CC8">
      <w:numFmt w:val="decimal"/>
      <w:lvlText w:val=""/>
      <w:lvlJc w:val="left"/>
    </w:lvl>
    <w:lvl w:ilvl="3" w:tplc="C546AC5E">
      <w:numFmt w:val="decimal"/>
      <w:lvlText w:val=""/>
      <w:lvlJc w:val="left"/>
    </w:lvl>
    <w:lvl w:ilvl="4" w:tplc="0750008E">
      <w:numFmt w:val="decimal"/>
      <w:lvlText w:val=""/>
      <w:lvlJc w:val="left"/>
    </w:lvl>
    <w:lvl w:ilvl="5" w:tplc="C19629D2">
      <w:numFmt w:val="decimal"/>
      <w:lvlText w:val=""/>
      <w:lvlJc w:val="left"/>
    </w:lvl>
    <w:lvl w:ilvl="6" w:tplc="C63C96EE">
      <w:numFmt w:val="decimal"/>
      <w:lvlText w:val=""/>
      <w:lvlJc w:val="left"/>
    </w:lvl>
    <w:lvl w:ilvl="7" w:tplc="9476FE8A">
      <w:numFmt w:val="decimal"/>
      <w:lvlText w:val=""/>
      <w:lvlJc w:val="left"/>
    </w:lvl>
    <w:lvl w:ilvl="8" w:tplc="8DAA562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E76"/>
    <w:rsid w:val="000D6E76"/>
    <w:rsid w:val="002F7570"/>
    <w:rsid w:val="008D665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703E"/>
  <w15:docId w15:val="{F10DE085-1E11-4047-90CA-5552A52A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5C8B"/>
      <w:sz w:val="28"/>
      <w:szCs w:val="28"/>
    </w:rPr>
  </w:style>
  <w:style w:type="paragraph" w:styleId="Heading2">
    <w:name w:val="heading 2"/>
    <w:uiPriority w:val="9"/>
    <w:unhideWhenUsed/>
    <w:qFormat/>
    <w:pPr>
      <w:spacing w:before="28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82043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2141</Words>
  <Characters>12206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Fasih ur Rehman</cp:lastModifiedBy>
  <cp:revision>2</cp:revision>
  <dcterms:created xsi:type="dcterms:W3CDTF">2026-04-20T17:56:00Z</dcterms:created>
  <dcterms:modified xsi:type="dcterms:W3CDTF">2026-04-20T17:56:00Z</dcterms:modified>
</cp:coreProperties>
</file>