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Activité 1 : Exploiter les éléments de l’infrastructure et assurer le support aux utilisateurs</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4 compétences types :</w:t>
      </w:r>
    </w:p>
    <w:p w:rsidR="00000000" w:rsidDel="00000000" w:rsidP="00000000" w:rsidRDefault="00000000" w:rsidRPr="00000000" w14:paraId="00000004">
      <w:pPr>
        <w:numPr>
          <w:ilvl w:val="0"/>
          <w:numId w:val="6"/>
        </w:numPr>
        <w:ind w:left="720" w:hanging="360"/>
        <w:rPr>
          <w:b w:val="1"/>
          <w:bCs w:val="1"/>
          <w:sz w:val="28"/>
          <w:szCs w:val="28"/>
        </w:rPr>
      </w:pPr>
      <w:r w:rsidDel="00000000" w:rsidR="00000000" w:rsidRPr="00000000">
        <w:rPr>
          <w:b w:val="1"/>
          <w:bCs w:val="1"/>
          <w:sz w:val="28"/>
          <w:szCs w:val="28"/>
          <w:rtl w:val="0"/>
        </w:rPr>
        <w:t xml:space="preserve">Assurer le support utilisateur en centre de services</w:t>
      </w:r>
    </w:p>
    <w:p w:rsidR="00000000" w:rsidDel="00000000" w:rsidP="00000000" w:rsidRDefault="00000000" w:rsidRPr="00000000" w14:paraId="00000005">
      <w:pPr>
        <w:numPr>
          <w:ilvl w:val="0"/>
          <w:numId w:val="6"/>
        </w:numPr>
        <w:ind w:left="720" w:hanging="360"/>
        <w:rPr>
          <w:sz w:val="28"/>
          <w:szCs w:val="28"/>
          <w:u w:val="none"/>
        </w:rPr>
      </w:pPr>
      <w:r w:rsidDel="00000000" w:rsidR="00000000" w:rsidRPr="00000000">
        <w:rPr>
          <w:sz w:val="28"/>
          <w:szCs w:val="28"/>
          <w:rtl w:val="0"/>
        </w:rPr>
        <w:t xml:space="preserve">Exploiter des serveurs Windows et un domaine Active Directory</w:t>
      </w:r>
      <w:r w:rsidDel="00000000" w:rsidR="00000000" w:rsidRPr="00000000">
        <w:rPr>
          <w:rtl w:val="0"/>
        </w:rPr>
      </w:r>
    </w:p>
    <w:p w:rsidR="00000000" w:rsidDel="00000000" w:rsidP="00000000" w:rsidRDefault="00000000" w:rsidRPr="00000000" w14:paraId="00000006">
      <w:pPr>
        <w:numPr>
          <w:ilvl w:val="0"/>
          <w:numId w:val="6"/>
        </w:numPr>
        <w:ind w:left="720" w:hanging="360"/>
        <w:rPr>
          <w:sz w:val="28"/>
          <w:szCs w:val="28"/>
          <w:u w:val="none"/>
        </w:rPr>
      </w:pPr>
      <w:r w:rsidDel="00000000" w:rsidR="00000000" w:rsidRPr="00000000">
        <w:rPr>
          <w:sz w:val="28"/>
          <w:szCs w:val="28"/>
          <w:rtl w:val="0"/>
        </w:rPr>
        <w:t xml:space="preserve">Exploiter des serveurs Linux</w:t>
      </w:r>
      <w:r w:rsidDel="00000000" w:rsidR="00000000" w:rsidRPr="00000000">
        <w:rPr>
          <w:rtl w:val="0"/>
        </w:rPr>
      </w:r>
    </w:p>
    <w:p w:rsidR="00000000" w:rsidDel="00000000" w:rsidP="00000000" w:rsidRDefault="00000000" w:rsidRPr="00000000" w14:paraId="00000007">
      <w:pPr>
        <w:numPr>
          <w:ilvl w:val="0"/>
          <w:numId w:val="6"/>
        </w:numPr>
        <w:ind w:left="720" w:hanging="360"/>
        <w:rPr>
          <w:sz w:val="28"/>
          <w:szCs w:val="28"/>
          <w:u w:val="none"/>
        </w:rPr>
      </w:pPr>
      <w:r w:rsidDel="00000000" w:rsidR="00000000" w:rsidRPr="00000000">
        <w:rPr>
          <w:sz w:val="28"/>
          <w:szCs w:val="28"/>
          <w:rtl w:val="0"/>
        </w:rPr>
        <w:t xml:space="preserve">Exploiter un réseau IP</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CCP1 Assurer le support utilisateur en centre de services</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Durée : 30 min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De nouvelles stations de travail viennent d’être acquises par une entreprise. Cependant les disques sont de capacités insuffisantes. On souhaiterait les remplacer par des disques de 4 To minimum. Quelles sont les précautions et vérifications à prendre avant d’installer le système pour que ces derniers puissent être reconnus ?</w:t>
      </w:r>
      <w:r w:rsidDel="00000000" w:rsidR="00000000" w:rsidRPr="00000000">
        <w:rPr>
          <w:rtl w:val="0"/>
        </w:rPr>
      </w:r>
    </w:p>
    <w:p w:rsidR="00000000" w:rsidDel="00000000" w:rsidP="00000000" w:rsidRDefault="00000000" w:rsidRPr="00000000" w14:paraId="00000012">
      <w:pPr>
        <w:rPr>
          <w:highlight w:val="yellow"/>
        </w:rPr>
      </w:pPr>
      <w:r w:rsidDel="00000000" w:rsidR="00000000" w:rsidRPr="00000000">
        <w:rPr>
          <w:highlight w:val="yellow"/>
          <w:rtl w:val="0"/>
        </w:rPr>
        <w:t xml:space="preserve">Il faut configurer le BIOS pour la prise en compte de l’UEFI.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8"/>
        </w:numPr>
        <w:ind w:left="720" w:hanging="360"/>
        <w:rPr/>
      </w:pPr>
      <w:r w:rsidDel="00000000" w:rsidR="00000000" w:rsidRPr="00000000">
        <w:rPr>
          <w:rtl w:val="0"/>
        </w:rPr>
        <w:t xml:space="preserve">Citer différents logiciels permettant de prendre le contrôle à distance d’un équipement numérique et préciser leurs caractéristiques.</w:t>
      </w:r>
    </w:p>
    <w:p w:rsidR="00000000" w:rsidDel="00000000" w:rsidP="00000000" w:rsidRDefault="00000000" w:rsidRPr="00000000" w14:paraId="00000015">
      <w:pPr>
        <w:rPr>
          <w:highlight w:val="red"/>
        </w:rPr>
      </w:pPr>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highlight w:val="yellow"/>
          <w:rtl w:val="0"/>
        </w:rPr>
        <w:t xml:space="preserve">Bureau à distance Windows (Microsoft RDP) : intégré à Windows (client et serveur), logiciel graphique pour prendre le contrôle à distance de matériel sous Windows. Compatible avec d’autres OS si RDP est installé. Accès avec mot de passe, certificat.</w:t>
      </w:r>
    </w:p>
    <w:p w:rsidR="00000000" w:rsidDel="00000000" w:rsidP="00000000" w:rsidRDefault="00000000" w:rsidRPr="00000000" w14:paraId="00000017">
      <w:pPr>
        <w:rPr>
          <w:highlight w:val="yellow"/>
        </w:rPr>
      </w:pPr>
      <w:r w:rsidDel="00000000" w:rsidR="00000000" w:rsidRPr="00000000">
        <w:rPr>
          <w:highlight w:val="yellow"/>
          <w:rtl w:val="0"/>
        </w:rPr>
        <w:t xml:space="preserve">Team Viewer : logiciel utilisant le protocole propriétaire Team Viewer pour prendre la main à distance avec une GUI sur différent OS.</w:t>
      </w:r>
    </w:p>
    <w:p w:rsidR="00000000" w:rsidDel="00000000" w:rsidP="00000000" w:rsidRDefault="00000000" w:rsidRPr="00000000" w14:paraId="00000018">
      <w:pPr>
        <w:rPr>
          <w:highlight w:val="yellow"/>
        </w:rPr>
      </w:pPr>
      <w:r w:rsidDel="00000000" w:rsidR="00000000" w:rsidRPr="00000000">
        <w:rPr>
          <w:highlight w:val="yellow"/>
          <w:rtl w:val="0"/>
        </w:rPr>
        <w:t xml:space="preserve">VNC (Ultra VNC, VNC 32, etc.) : logiciel utilisant le protocole VNC pour un accès graphique sur différents OS. Accès avec chiffrement, mot de passe, téléversement de fichiers possible.</w:t>
      </w:r>
    </w:p>
    <w:p w:rsidR="00000000" w:rsidDel="00000000" w:rsidP="00000000" w:rsidRDefault="00000000" w:rsidRPr="00000000" w14:paraId="00000019">
      <w:pPr>
        <w:rPr>
          <w:highlight w:val="yellow"/>
        </w:rPr>
      </w:pPr>
      <w:r w:rsidDel="00000000" w:rsidR="00000000" w:rsidRPr="00000000">
        <w:rPr>
          <w:highlight w:val="yellow"/>
          <w:rtl w:val="0"/>
        </w:rPr>
        <w:t xml:space="preserve">AnyDesk : logiciel de prise en main à distance tres léger, simple d’utilisation. Faible latence, léger, cryptage AES.</w:t>
      </w:r>
    </w:p>
    <w:p w:rsidR="00000000" w:rsidDel="00000000" w:rsidP="00000000" w:rsidRDefault="00000000" w:rsidRPr="00000000" w14:paraId="0000001A">
      <w:pPr>
        <w:rPr>
          <w:highlight w:val="red"/>
        </w:rPr>
      </w:pPr>
      <w:r w:rsidDel="00000000" w:rsidR="00000000" w:rsidRPr="00000000">
        <w:rPr>
          <w:highlight w:val="yellow"/>
          <w:rtl w:val="0"/>
        </w:rPr>
        <w:t xml:space="preserve">Open SSH : logiciel utilisant le protocole SSH pour une communication en mode texte avec clés de chiffrement asymétrique entre 2 hôtes Unix/GNU Linux. Implémentation sur Windows avec Microsoft Open SH. Utilisation graphique possible avec X11 Forwarding (nativement sur GNU/Linux).</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Rédiger une note de service sous forme d’un email à destination des utilisateurs de votre entreprise les prévenant d’une opération de maintenance du service SI sur la base de données du serveur d’applications de l’entreprise (pendant cette période, la base de données ne sera pas accessible).</w:t>
      </w: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highlight w:val="yellow"/>
          <w:rtl w:val="0"/>
        </w:rPr>
        <w:t xml:space="preserve">Sujet : Intervention programmée sur la base de données du serveur d'applications</w:t>
      </w:r>
    </w:p>
    <w:p w:rsidR="00000000" w:rsidDel="00000000" w:rsidP="00000000" w:rsidRDefault="00000000" w:rsidRPr="00000000" w14:paraId="0000001E">
      <w:pPr>
        <w:rPr>
          <w:highlight w:val="yellow"/>
        </w:rPr>
      </w:pPr>
      <w:r w:rsidDel="00000000" w:rsidR="00000000" w:rsidRPr="00000000">
        <w:rPr>
          <w:highlight w:val="yellow"/>
          <w:rtl w:val="0"/>
        </w:rPr>
        <w:t xml:space="preserve">Cher(e)s collègues,</w:t>
      </w:r>
    </w:p>
    <w:p w:rsidR="00000000" w:rsidDel="00000000" w:rsidP="00000000" w:rsidRDefault="00000000" w:rsidRPr="00000000" w14:paraId="0000001F">
      <w:pPr>
        <w:rPr>
          <w:highlight w:val="yellow"/>
        </w:rPr>
      </w:pPr>
      <w:r w:rsidDel="00000000" w:rsidR="00000000" w:rsidRPr="00000000">
        <w:rPr>
          <w:highlight w:val="yellow"/>
          <w:rtl w:val="0"/>
        </w:rPr>
        <w:t xml:space="preserve">Le service SI vous informe qu'une maintenance est prévue sur la base de données du serveur d'applications le XXX. Durant cette période, l’accès à la base de données sera impossible.</w:t>
      </w:r>
    </w:p>
    <w:p w:rsidR="00000000" w:rsidDel="00000000" w:rsidP="00000000" w:rsidRDefault="00000000" w:rsidRPr="00000000" w14:paraId="00000020">
      <w:pPr>
        <w:rPr>
          <w:highlight w:val="yellow"/>
        </w:rPr>
      </w:pPr>
      <w:r w:rsidDel="00000000" w:rsidR="00000000" w:rsidRPr="00000000">
        <w:rPr>
          <w:highlight w:val="yellow"/>
          <w:rtl w:val="0"/>
        </w:rPr>
        <w:t xml:space="preserve">Nous nous efforcerons de minimiser les désagréments et vous tiendrons informés une fois l'opération terminée. Merci de votre compréhension.</w:t>
      </w:r>
    </w:p>
    <w:p w:rsidR="00000000" w:rsidDel="00000000" w:rsidP="00000000" w:rsidRDefault="00000000" w:rsidRPr="00000000" w14:paraId="00000021">
      <w:pPr>
        <w:rPr>
          <w:highlight w:val="yellow"/>
        </w:rPr>
      </w:pPr>
      <w:r w:rsidDel="00000000" w:rsidR="00000000" w:rsidRPr="00000000">
        <w:rPr>
          <w:highlight w:val="yellow"/>
          <w:rtl w:val="0"/>
        </w:rPr>
        <w:t xml:space="preserve">Cordialement,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Vous devez former les utilisateurs à l’utilisation d’une solution de stockage de fichiers en ligne. Quels sont les points que vous évoquez dans votre document de présentation ?</w:t>
      </w:r>
      <w:r w:rsidDel="00000000" w:rsidR="00000000" w:rsidRPr="00000000">
        <w:rPr>
          <w:rtl w:val="0"/>
        </w:rPr>
      </w:r>
    </w:p>
    <w:p w:rsidR="00000000" w:rsidDel="00000000" w:rsidP="00000000" w:rsidRDefault="00000000" w:rsidRPr="00000000" w14:paraId="00000024">
      <w:pPr>
        <w:numPr>
          <w:ilvl w:val="0"/>
          <w:numId w:val="2"/>
        </w:numPr>
        <w:ind w:left="720" w:hanging="360"/>
        <w:rPr>
          <w:highlight w:val="yellow"/>
        </w:rPr>
      </w:pPr>
      <w:r w:rsidDel="00000000" w:rsidR="00000000" w:rsidRPr="00000000">
        <w:rPr>
          <w:highlight w:val="yellow"/>
          <w:rtl w:val="0"/>
        </w:rPr>
        <w:t xml:space="preserve">Présentation de la solution choisie (ex. : Dropbox, Google Drive, OneDrive, etc.)</w:t>
      </w:r>
    </w:p>
    <w:p w:rsidR="00000000" w:rsidDel="00000000" w:rsidP="00000000" w:rsidRDefault="00000000" w:rsidRPr="00000000" w14:paraId="00000025">
      <w:pPr>
        <w:numPr>
          <w:ilvl w:val="0"/>
          <w:numId w:val="2"/>
        </w:numPr>
        <w:ind w:left="720" w:hanging="360"/>
        <w:rPr>
          <w:highlight w:val="yellow"/>
        </w:rPr>
      </w:pPr>
      <w:r w:rsidDel="00000000" w:rsidR="00000000" w:rsidRPr="00000000">
        <w:rPr>
          <w:highlight w:val="yellow"/>
          <w:rtl w:val="0"/>
        </w:rPr>
        <w:t xml:space="preserve">Comment sauvegarder et accéder aux fichiers</w:t>
      </w:r>
    </w:p>
    <w:p w:rsidR="00000000" w:rsidDel="00000000" w:rsidP="00000000" w:rsidRDefault="00000000" w:rsidRPr="00000000" w14:paraId="00000026">
      <w:pPr>
        <w:numPr>
          <w:ilvl w:val="0"/>
          <w:numId w:val="2"/>
        </w:numPr>
        <w:ind w:left="720" w:hanging="360"/>
        <w:rPr>
          <w:highlight w:val="yellow"/>
        </w:rPr>
      </w:pPr>
      <w:r w:rsidDel="00000000" w:rsidR="00000000" w:rsidRPr="00000000">
        <w:rPr>
          <w:highlight w:val="yellow"/>
          <w:rtl w:val="0"/>
        </w:rPr>
        <w:t xml:space="preserve">Comment partager les documents</w:t>
      </w:r>
    </w:p>
    <w:p w:rsidR="00000000" w:rsidDel="00000000" w:rsidP="00000000" w:rsidRDefault="00000000" w:rsidRPr="00000000" w14:paraId="00000027">
      <w:pPr>
        <w:numPr>
          <w:ilvl w:val="0"/>
          <w:numId w:val="2"/>
        </w:numPr>
        <w:ind w:left="720" w:hanging="360"/>
        <w:rPr>
          <w:highlight w:val="yellow"/>
        </w:rPr>
      </w:pPr>
      <w:r w:rsidDel="00000000" w:rsidR="00000000" w:rsidRPr="00000000">
        <w:rPr>
          <w:highlight w:val="yellow"/>
          <w:rtl w:val="0"/>
        </w:rPr>
        <w:t xml:space="preserve">Quelle sera la sécurité et comment seront géré les droits d’accès à la solution</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Quelle procédure est à réaliser pour récupérer un fichier supprimé par un utilisateur sur son ordinateur professionnel ?</w:t>
      </w:r>
      <w:r w:rsidDel="00000000" w:rsidR="00000000" w:rsidRPr="00000000">
        <w:rPr>
          <w:rtl w:val="0"/>
        </w:rPr>
      </w:r>
    </w:p>
    <w:p w:rsidR="00000000" w:rsidDel="00000000" w:rsidP="00000000" w:rsidRDefault="00000000" w:rsidRPr="00000000" w14:paraId="0000002A">
      <w:pPr>
        <w:numPr>
          <w:ilvl w:val="0"/>
          <w:numId w:val="1"/>
        </w:numPr>
        <w:ind w:left="720" w:hanging="360"/>
        <w:rPr>
          <w:highlight w:val="yellow"/>
        </w:rPr>
      </w:pPr>
      <w:r w:rsidDel="00000000" w:rsidR="00000000" w:rsidRPr="00000000">
        <w:rPr>
          <w:highlight w:val="yellow"/>
          <w:rtl w:val="0"/>
        </w:rPr>
        <w:t xml:space="preserve">Vérifier dans la corbeille utilisateur</w:t>
      </w:r>
    </w:p>
    <w:p w:rsidR="00000000" w:rsidDel="00000000" w:rsidP="00000000" w:rsidRDefault="00000000" w:rsidRPr="00000000" w14:paraId="0000002B">
      <w:pPr>
        <w:numPr>
          <w:ilvl w:val="0"/>
          <w:numId w:val="1"/>
        </w:numPr>
        <w:ind w:left="720" w:hanging="360"/>
        <w:rPr>
          <w:highlight w:val="yellow"/>
        </w:rPr>
      </w:pPr>
      <w:r w:rsidDel="00000000" w:rsidR="00000000" w:rsidRPr="00000000">
        <w:rPr>
          <w:highlight w:val="yellow"/>
          <w:rtl w:val="0"/>
        </w:rPr>
        <w:t xml:space="preserve">Si le fichier n’est pas là (corbeille vidée), utiliser des outils de récupération de données</w:t>
      </w:r>
    </w:p>
    <w:p w:rsidR="00000000" w:rsidDel="00000000" w:rsidP="00000000" w:rsidRDefault="00000000" w:rsidRPr="00000000" w14:paraId="0000002C">
      <w:pPr>
        <w:numPr>
          <w:ilvl w:val="0"/>
          <w:numId w:val="1"/>
        </w:numPr>
        <w:ind w:left="720" w:hanging="360"/>
        <w:rPr>
          <w:highlight w:val="yellow"/>
        </w:rPr>
      </w:pPr>
      <w:r w:rsidDel="00000000" w:rsidR="00000000" w:rsidRPr="00000000">
        <w:rPr>
          <w:highlight w:val="yellow"/>
          <w:rtl w:val="0"/>
        </w:rPr>
        <w:t xml:space="preserve">Éventuellement vérifier si des sauvegardes locales ont été faites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Un utilisateur ne peut pas consulter sa messagerie sur son smartphone professionnel. De quels renseignements avez-vous besoin pour lui configurer ?</w:t>
      </w:r>
      <w:r w:rsidDel="00000000" w:rsidR="00000000" w:rsidRPr="00000000">
        <w:rPr>
          <w:rtl w:val="0"/>
        </w:rPr>
      </w:r>
    </w:p>
    <w:p w:rsidR="00000000" w:rsidDel="00000000" w:rsidP="00000000" w:rsidRDefault="00000000" w:rsidRPr="00000000" w14:paraId="0000002F">
      <w:pPr>
        <w:numPr>
          <w:ilvl w:val="0"/>
          <w:numId w:val="4"/>
        </w:numPr>
        <w:ind w:left="720" w:hanging="360"/>
        <w:rPr>
          <w:highlight w:val="yellow"/>
        </w:rPr>
      </w:pPr>
      <w:r w:rsidDel="00000000" w:rsidR="00000000" w:rsidRPr="00000000">
        <w:rPr>
          <w:highlight w:val="yellow"/>
          <w:rtl w:val="0"/>
        </w:rPr>
        <w:t xml:space="preserve">Le type de messagerie (IMAP, etc.)</w:t>
      </w:r>
    </w:p>
    <w:p w:rsidR="00000000" w:rsidDel="00000000" w:rsidP="00000000" w:rsidRDefault="00000000" w:rsidRPr="00000000" w14:paraId="00000030">
      <w:pPr>
        <w:numPr>
          <w:ilvl w:val="0"/>
          <w:numId w:val="4"/>
        </w:numPr>
        <w:ind w:left="720" w:hanging="360"/>
        <w:rPr>
          <w:highlight w:val="yellow"/>
        </w:rPr>
      </w:pPr>
      <w:r w:rsidDel="00000000" w:rsidR="00000000" w:rsidRPr="00000000">
        <w:rPr>
          <w:highlight w:val="yellow"/>
          <w:rtl w:val="0"/>
        </w:rPr>
        <w:t xml:space="preserve">Son adresse e-mail et son mot de passe de messagerie (qui peut être différent de son mot de passe d’accès au système)</w:t>
      </w:r>
    </w:p>
    <w:p w:rsidR="00000000" w:rsidDel="00000000" w:rsidP="00000000" w:rsidRDefault="00000000" w:rsidRPr="00000000" w14:paraId="00000031">
      <w:pPr>
        <w:numPr>
          <w:ilvl w:val="0"/>
          <w:numId w:val="4"/>
        </w:numPr>
        <w:ind w:left="720" w:hanging="360"/>
        <w:rPr>
          <w:highlight w:val="yellow"/>
        </w:rPr>
      </w:pPr>
      <w:r w:rsidDel="00000000" w:rsidR="00000000" w:rsidRPr="00000000">
        <w:rPr>
          <w:highlight w:val="yellow"/>
          <w:rtl w:val="0"/>
        </w:rPr>
        <w:t xml:space="preserve">Le nom ou les adresses IP des serveurs SMTP et IMAP/POP3</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Après différents tests, vous venez de résoudre un problème remonté par un utilisateur sur son poste de travail. Que devez-vous faire après avoir trouvé cette solution technique ?</w:t>
      </w:r>
      <w:r w:rsidDel="00000000" w:rsidR="00000000" w:rsidRPr="00000000">
        <w:rPr>
          <w:rtl w:val="0"/>
        </w:rPr>
      </w:r>
    </w:p>
    <w:p w:rsidR="00000000" w:rsidDel="00000000" w:rsidP="00000000" w:rsidRDefault="00000000" w:rsidRPr="00000000" w14:paraId="00000034">
      <w:pPr>
        <w:numPr>
          <w:ilvl w:val="0"/>
          <w:numId w:val="3"/>
        </w:numPr>
        <w:ind w:left="720" w:hanging="360"/>
        <w:rPr>
          <w:highlight w:val="yellow"/>
        </w:rPr>
      </w:pPr>
      <w:r w:rsidDel="00000000" w:rsidR="00000000" w:rsidRPr="00000000">
        <w:rPr>
          <w:highlight w:val="yellow"/>
          <w:rtl w:val="0"/>
        </w:rPr>
        <w:t xml:space="preserve">Informer l'utilisateur de la résolution du problème</w:t>
      </w:r>
    </w:p>
    <w:p w:rsidR="00000000" w:rsidDel="00000000" w:rsidP="00000000" w:rsidRDefault="00000000" w:rsidRPr="00000000" w14:paraId="00000035">
      <w:pPr>
        <w:numPr>
          <w:ilvl w:val="0"/>
          <w:numId w:val="3"/>
        </w:numPr>
        <w:ind w:left="720" w:hanging="360"/>
        <w:rPr>
          <w:highlight w:val="yellow"/>
        </w:rPr>
      </w:pPr>
      <w:r w:rsidDel="00000000" w:rsidR="00000000" w:rsidRPr="00000000">
        <w:rPr>
          <w:highlight w:val="yellow"/>
          <w:rtl w:val="0"/>
        </w:rPr>
        <w:t xml:space="preserve">Suivre avec l'utilisateur pour s'assurer que la solution est bien fonctionnelle</w:t>
      </w:r>
    </w:p>
    <w:p w:rsidR="00000000" w:rsidDel="00000000" w:rsidP="00000000" w:rsidRDefault="00000000" w:rsidRPr="00000000" w14:paraId="00000036">
      <w:pPr>
        <w:numPr>
          <w:ilvl w:val="0"/>
          <w:numId w:val="3"/>
        </w:numPr>
        <w:ind w:left="720" w:hanging="360"/>
        <w:rPr>
          <w:highlight w:val="yellow"/>
        </w:rPr>
      </w:pPr>
      <w:r w:rsidDel="00000000" w:rsidR="00000000" w:rsidRPr="00000000">
        <w:rPr>
          <w:highlight w:val="yellow"/>
          <w:rtl w:val="0"/>
        </w:rPr>
        <w:t xml:space="preserve">Documenter la solution dans la base de connaissances de l'entreprise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8"/>
        </w:numPr>
        <w:ind w:left="720" w:hanging="360"/>
        <w:rPr>
          <w:u w:val="none"/>
        </w:rPr>
      </w:pPr>
      <w:r w:rsidDel="00000000" w:rsidR="00000000" w:rsidRPr="00000000">
        <w:rPr>
          <w:rtl w:val="0"/>
        </w:rPr>
        <w:t xml:space="preserve">Pendant la pause déjeuner, presque tout le personnel de votre entreprise est absent des locaux. Vous devez passer en urgence un correctif de sécurité. Ce correctif demande un redémarrage des ordinateurs clients. Que faites-vous ?</w:t>
      </w:r>
      <w:r w:rsidDel="00000000" w:rsidR="00000000" w:rsidRPr="00000000">
        <w:rPr>
          <w:rtl w:val="0"/>
        </w:rPr>
      </w:r>
    </w:p>
    <w:p w:rsidR="00000000" w:rsidDel="00000000" w:rsidP="00000000" w:rsidRDefault="00000000" w:rsidRPr="00000000" w14:paraId="00000039">
      <w:pPr>
        <w:numPr>
          <w:ilvl w:val="0"/>
          <w:numId w:val="5"/>
        </w:numPr>
        <w:ind w:left="720" w:hanging="360"/>
        <w:rPr>
          <w:highlight w:val="yellow"/>
        </w:rPr>
      </w:pPr>
      <w:r w:rsidDel="00000000" w:rsidR="00000000" w:rsidRPr="00000000">
        <w:rPr>
          <w:highlight w:val="yellow"/>
          <w:rtl w:val="0"/>
        </w:rPr>
        <w:t xml:space="preserve">Faire une communication rapide aux utilisateurs (mail) en précisant le degré d’urgence</w:t>
      </w:r>
    </w:p>
    <w:p w:rsidR="00000000" w:rsidDel="00000000" w:rsidP="00000000" w:rsidRDefault="00000000" w:rsidRPr="00000000" w14:paraId="0000003A">
      <w:pPr>
        <w:numPr>
          <w:ilvl w:val="0"/>
          <w:numId w:val="5"/>
        </w:numPr>
        <w:ind w:left="720" w:hanging="360"/>
        <w:rPr>
          <w:highlight w:val="yellow"/>
        </w:rPr>
      </w:pPr>
      <w:r w:rsidDel="00000000" w:rsidR="00000000" w:rsidRPr="00000000">
        <w:rPr>
          <w:highlight w:val="yellow"/>
          <w:rtl w:val="0"/>
        </w:rPr>
        <w:t xml:space="preserve">Appliquer le correctif et redémarrer les ordinateurs</w:t>
      </w:r>
    </w:p>
    <w:p w:rsidR="00000000" w:rsidDel="00000000" w:rsidP="00000000" w:rsidRDefault="00000000" w:rsidRPr="00000000" w14:paraId="0000003B">
      <w:pPr>
        <w:numPr>
          <w:ilvl w:val="0"/>
          <w:numId w:val="5"/>
        </w:numPr>
        <w:ind w:left="720" w:hanging="360"/>
        <w:rPr>
          <w:highlight w:val="yellow"/>
        </w:rPr>
      </w:pPr>
      <w:r w:rsidDel="00000000" w:rsidR="00000000" w:rsidRPr="00000000">
        <w:rPr>
          <w:highlight w:val="yellow"/>
          <w:rtl w:val="0"/>
        </w:rPr>
        <w:t xml:space="preserve">Vérifier la réussite de l'application du correctif après le redémarrage des ordinateurs</w:t>
      </w:r>
    </w:p>
    <w:p w:rsidR="00000000" w:rsidDel="00000000" w:rsidP="00000000" w:rsidRDefault="00000000" w:rsidRPr="00000000" w14:paraId="0000003C">
      <w:pPr>
        <w:numPr>
          <w:ilvl w:val="0"/>
          <w:numId w:val="5"/>
        </w:numPr>
        <w:ind w:left="720" w:hanging="360"/>
        <w:rPr>
          <w:highlight w:val="yellow"/>
        </w:rPr>
      </w:pPr>
      <w:r w:rsidDel="00000000" w:rsidR="00000000" w:rsidRPr="00000000">
        <w:rPr>
          <w:highlight w:val="yellow"/>
          <w:rtl w:val="0"/>
        </w:rPr>
        <w:t xml:space="preserve">Faire une seconde communication aux utilisateurs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Dans votre entreprise, les utilisateurs se plaignent de ne pas retrouver leurs fichiers et dossiers sur les “bureaux” des ordinateurs sur lesquels ils se connectent. Ils sont obligés de s’envoyer leurs documents par mail. Comment pouvez-vous faire évoluer cette situation ?</w:t>
      </w:r>
      <w:r w:rsidDel="00000000" w:rsidR="00000000" w:rsidRPr="00000000">
        <w:rPr>
          <w:rtl w:val="0"/>
        </w:rPr>
      </w:r>
    </w:p>
    <w:p w:rsidR="00000000" w:rsidDel="00000000" w:rsidP="00000000" w:rsidRDefault="00000000" w:rsidRPr="00000000" w14:paraId="0000003F">
      <w:pPr>
        <w:numPr>
          <w:ilvl w:val="0"/>
          <w:numId w:val="7"/>
        </w:numPr>
        <w:ind w:left="720" w:hanging="360"/>
        <w:rPr>
          <w:highlight w:val="yellow"/>
        </w:rPr>
      </w:pPr>
      <w:r w:rsidDel="00000000" w:rsidR="00000000" w:rsidRPr="00000000">
        <w:rPr>
          <w:highlight w:val="yellow"/>
          <w:rtl w:val="0"/>
        </w:rPr>
        <w:t xml:space="preserve">Mettre en place un système de serveurs de fichiers réseau ou un espace de stockage cloud</w:t>
      </w:r>
    </w:p>
    <w:p w:rsidR="00000000" w:rsidDel="00000000" w:rsidP="00000000" w:rsidRDefault="00000000" w:rsidRPr="00000000" w14:paraId="00000040">
      <w:pPr>
        <w:numPr>
          <w:ilvl w:val="0"/>
          <w:numId w:val="7"/>
        </w:numPr>
        <w:ind w:left="720" w:hanging="360"/>
        <w:rPr>
          <w:highlight w:val="yellow"/>
        </w:rPr>
      </w:pPr>
      <w:r w:rsidDel="00000000" w:rsidR="00000000" w:rsidRPr="00000000">
        <w:rPr>
          <w:highlight w:val="yellow"/>
          <w:rtl w:val="0"/>
        </w:rPr>
        <w:t xml:space="preserve">Former les utilisateurs à l'utilisation de ces ressources partagées</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sz w:val="24"/>
        <w:szCs w:val="24"/>
        <w:rtl w:val="0"/>
      </w:rPr>
      <w:tab/>
      <w:tab/>
      <w:tab/>
      <w:tab/>
      <w:t xml:space="preserve">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i w:val="1"/>
        <w:iCs w:val="1"/>
        <w:sz w:val="20"/>
        <w:szCs w:val="20"/>
      </w:rPr>
    </w:pPr>
    <w:r w:rsidDel="00000000" w:rsidR="00000000" w:rsidRPr="00000000">
      <w:rPr>
        <w:i w:val="1"/>
        <w:iCs w:val="1"/>
        <w:sz w:val="20"/>
        <w:szCs w:val="20"/>
        <w:rtl w:val="0"/>
      </w:rPr>
      <w:t xml:space="preserve">Activité 1 : Exploiter les éléments de l’infrastructure et assurer le support aux utilisateurs</w:t>
    </w:r>
  </w:p>
  <w:p w:rsidR="00000000" w:rsidDel="00000000" w:rsidP="00000000" w:rsidRDefault="00000000" w:rsidRPr="00000000" w14:paraId="00000042">
    <w:pPr>
      <w:rPr>
        <w:i w:val="1"/>
        <w:iCs w:val="1"/>
        <w:sz w:val="20"/>
        <w:szCs w:val="20"/>
      </w:rPr>
    </w:pPr>
    <w:r w:rsidDel="00000000" w:rsidR="00000000" w:rsidRPr="00000000">
      <w:rPr>
        <w:i w:val="1"/>
        <w:iCs w:val="1"/>
        <w:sz w:val="20"/>
        <w:szCs w:val="20"/>
        <w:rtl w:val="0"/>
      </w:rPr>
      <w:t xml:space="preserve">CCP1 Assurer le support utilisateur en centre de services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IglUOFnAyyGMwYcdqy76pHwCyw==">CgMxLjA4AHIhMWtpckZ0WUg4d3VKRFFtRGl6LWVLMjBzTHcxN2FhMEFJ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