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90BDDE">
      <w:pPr>
        <w:pStyle w:val="2"/>
        <w:keepNext w:val="0"/>
        <w:keepLines w:val="0"/>
        <w:widowControl/>
        <w:suppressLineNumbers w:val="0"/>
        <w:rPr>
          <w:rFonts w:hint="default" w:ascii="Times New Roman" w:hAnsi="Times New Roman" w:cs="Times New Roman"/>
        </w:rPr>
      </w:pPr>
      <w:bookmarkStart w:id="0" w:name="_GoBack"/>
      <w:r>
        <w:rPr>
          <w:rFonts w:hint="default" w:ascii="Times New Roman" w:hAnsi="Times New Roman" w:cs="Times New Roman"/>
        </w:rPr>
        <w:t>APPENDICES</w:t>
      </w:r>
    </w:p>
    <w:bookmarkEnd w:id="0"/>
    <w:p w14:paraId="56DBF8D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APPENDIX I – GLOSSARY OF TERMS</w:t>
      </w:r>
    </w:p>
    <w:p w14:paraId="54A6DA2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appendix defines the major technical terms, acronyms, and concepts used throughout the MindCare AI thesis. The purpose is to maintain clarity and consistency when describing the system architecture, artificial intelligence components, database operations, and mental health support features.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24"/>
        <w:gridCol w:w="5972"/>
      </w:tblGrid>
      <w:tr w14:paraId="05F17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870670">
            <w:pPr>
              <w:keepNext w:val="0"/>
              <w:keepLines w:val="0"/>
              <w:widowControl/>
              <w:suppressLineNumbers w:val="0"/>
              <w:jc w:val="center"/>
              <w:rPr>
                <w:rFonts w:hint="default" w:ascii="Times New Roman" w:hAnsi="Times New Roman" w:cs="Times New Roman"/>
                <w:b/>
                <w:bCs/>
              </w:rPr>
            </w:pPr>
            <w:r>
              <w:rPr>
                <w:rStyle w:val="8"/>
                <w:rFonts w:hint="default" w:ascii="Times New Roman" w:hAnsi="Times New Roman" w:eastAsia="SimSun" w:cs="Times New Roman"/>
                <w:kern w:val="0"/>
                <w:sz w:val="24"/>
                <w:szCs w:val="24"/>
                <w:lang w:val="en-US" w:eastAsia="zh-CN" w:bidi="ar"/>
              </w:rPr>
              <w:t>Term</w:t>
            </w:r>
          </w:p>
        </w:tc>
        <w:tc>
          <w:tcPr>
            <w:tcW w:w="0" w:type="auto"/>
            <w:shd w:val="clear"/>
            <w:vAlign w:val="center"/>
          </w:tcPr>
          <w:p w14:paraId="20BBEBF6">
            <w:pPr>
              <w:keepNext w:val="0"/>
              <w:keepLines w:val="0"/>
              <w:widowControl/>
              <w:suppressLineNumbers w:val="0"/>
              <w:jc w:val="center"/>
              <w:rPr>
                <w:rFonts w:hint="default" w:ascii="Times New Roman" w:hAnsi="Times New Roman" w:cs="Times New Roman"/>
                <w:b/>
                <w:bCs/>
              </w:rPr>
            </w:pPr>
            <w:r>
              <w:rPr>
                <w:rStyle w:val="8"/>
                <w:rFonts w:hint="default" w:ascii="Times New Roman" w:hAnsi="Times New Roman" w:eastAsia="SimSun" w:cs="Times New Roman"/>
                <w:kern w:val="0"/>
                <w:sz w:val="24"/>
                <w:szCs w:val="24"/>
                <w:lang w:val="en-US" w:eastAsia="zh-CN" w:bidi="ar"/>
              </w:rPr>
              <w:t>Definition</w:t>
            </w:r>
          </w:p>
        </w:tc>
      </w:tr>
      <w:tr w14:paraId="3D936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BD8D5E">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MindCare AI</w:t>
            </w:r>
          </w:p>
        </w:tc>
        <w:tc>
          <w:tcPr>
            <w:tcW w:w="0" w:type="auto"/>
            <w:shd w:val="clear"/>
            <w:vAlign w:val="center"/>
          </w:tcPr>
          <w:p w14:paraId="726B140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name of the proposed AI-powered conversational assistant designed to provide accessible mental health support through conversational interaction, emotional analysis, mood tracking, journaling, and related features.</w:t>
            </w:r>
          </w:p>
        </w:tc>
      </w:tr>
      <w:tr w14:paraId="58993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B5FBD9">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Artificial Intelligence (AI)</w:t>
            </w:r>
          </w:p>
        </w:tc>
        <w:tc>
          <w:tcPr>
            <w:tcW w:w="0" w:type="auto"/>
            <w:shd w:val="clear"/>
            <w:vAlign w:val="center"/>
          </w:tcPr>
          <w:p w14:paraId="31DDF1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field of computing concerned with developing systems that perform tasks such as language processing, pattern recognition, and response generation.</w:t>
            </w:r>
          </w:p>
        </w:tc>
      </w:tr>
      <w:tr w14:paraId="38756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CD4D92">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Natural Language Processing (NLP)</w:t>
            </w:r>
          </w:p>
        </w:tc>
        <w:tc>
          <w:tcPr>
            <w:tcW w:w="0" w:type="auto"/>
            <w:shd w:val="clear"/>
            <w:vAlign w:val="center"/>
          </w:tcPr>
          <w:p w14:paraId="527CAB5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branch of AI that enables computers to process, analyze, and interpret human language.</w:t>
            </w:r>
          </w:p>
        </w:tc>
      </w:tr>
      <w:tr w14:paraId="0AD6B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6D0F52">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Conversational AI</w:t>
            </w:r>
          </w:p>
        </w:tc>
        <w:tc>
          <w:tcPr>
            <w:tcW w:w="0" w:type="auto"/>
            <w:shd w:val="clear"/>
            <w:vAlign w:val="center"/>
          </w:tcPr>
          <w:p w14:paraId="041C338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Technology that enables a computer system to interact with users through natural-language conversations.</w:t>
            </w:r>
          </w:p>
        </w:tc>
      </w:tr>
      <w:tr w14:paraId="7C727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9CE245">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Large Language Model (LLM)</w:t>
            </w:r>
          </w:p>
        </w:tc>
        <w:tc>
          <w:tcPr>
            <w:tcW w:w="0" w:type="auto"/>
            <w:shd w:val="clear"/>
            <w:vAlign w:val="center"/>
          </w:tcPr>
          <w:p w14:paraId="2CC70B6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language model capable of processing text and generating responses based on the input and context provided to it. MindCare AI uses a locally hosted LLM for conversational response generation.</w:t>
            </w:r>
          </w:p>
        </w:tc>
      </w:tr>
      <w:tr w14:paraId="37E8E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DBD332">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Ollama</w:t>
            </w:r>
          </w:p>
        </w:tc>
        <w:tc>
          <w:tcPr>
            <w:tcW w:w="0" w:type="auto"/>
            <w:shd w:val="clear"/>
            <w:vAlign w:val="center"/>
          </w:tcPr>
          <w:p w14:paraId="24AABA6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tool used to run supported language models locally on a computer. It is used in MindCare AI to host the conversational language model.</w:t>
            </w:r>
          </w:p>
        </w:tc>
      </w:tr>
      <w:tr w14:paraId="2F4B1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71454F">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Llama 3.2</w:t>
            </w:r>
          </w:p>
        </w:tc>
        <w:tc>
          <w:tcPr>
            <w:tcW w:w="0" w:type="auto"/>
            <w:shd w:val="clear"/>
            <w:vAlign w:val="center"/>
          </w:tcPr>
          <w:p w14:paraId="47DF2A0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family of language models evaluated for response generation in the MindCare AI project. The RAG evaluation compared the 1B and 3B model configurations.</w:t>
            </w:r>
          </w:p>
        </w:tc>
      </w:tr>
      <w:tr w14:paraId="222CD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0997B6">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Transformer Model</w:t>
            </w:r>
          </w:p>
        </w:tc>
        <w:tc>
          <w:tcPr>
            <w:tcW w:w="0" w:type="auto"/>
            <w:shd w:val="clear"/>
            <w:vAlign w:val="center"/>
          </w:tcPr>
          <w:p w14:paraId="5B4F7F3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neural network architecture that uses attention mechanisms to process sequences of text and learn contextual relationships between words.</w:t>
            </w:r>
          </w:p>
        </w:tc>
      </w:tr>
      <w:tr w14:paraId="33644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9C7950">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DistilBERT</w:t>
            </w:r>
          </w:p>
        </w:tc>
        <w:tc>
          <w:tcPr>
            <w:tcW w:w="0" w:type="auto"/>
            <w:shd w:val="clear"/>
            <w:vAlign w:val="center"/>
          </w:tcPr>
          <w:p w14:paraId="5656C33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compact transformer model selected for the emotion classification task based on its validation macro-F1 score.</w:t>
            </w:r>
          </w:p>
        </w:tc>
      </w:tr>
      <w:tr w14:paraId="32157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10C0AA">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RoBERTa-base</w:t>
            </w:r>
          </w:p>
        </w:tc>
        <w:tc>
          <w:tcPr>
            <w:tcW w:w="0" w:type="auto"/>
            <w:shd w:val="clear"/>
            <w:vAlign w:val="center"/>
          </w:tcPr>
          <w:p w14:paraId="40EE55B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pretrained transformer model selected for the depression-related text classification task based on validation performance.</w:t>
            </w:r>
          </w:p>
        </w:tc>
      </w:tr>
      <w:tr w14:paraId="10B03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7ACB0A">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DeBERTa-v3-base</w:t>
            </w:r>
          </w:p>
        </w:tc>
        <w:tc>
          <w:tcPr>
            <w:tcW w:w="0" w:type="auto"/>
            <w:shd w:val="clear"/>
            <w:vAlign w:val="center"/>
          </w:tcPr>
          <w:p w14:paraId="400936A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pretrained transformer model selected for the stress classification task based on validation performance.</w:t>
            </w:r>
          </w:p>
        </w:tc>
      </w:tr>
      <w:tr w14:paraId="2E43D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8B1625">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Emotion Detection</w:t>
            </w:r>
          </w:p>
        </w:tc>
        <w:tc>
          <w:tcPr>
            <w:tcW w:w="0" w:type="auto"/>
            <w:shd w:val="clear"/>
            <w:vAlign w:val="center"/>
          </w:tcPr>
          <w:p w14:paraId="201BB80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classification of text into emotion categories. In this project, the emotion model covers sadness, joy, love, anger, fear, and surprise.</w:t>
            </w:r>
          </w:p>
        </w:tc>
      </w:tr>
      <w:tr w14:paraId="0039D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8FA24A">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Depression Detection</w:t>
            </w:r>
          </w:p>
        </w:tc>
        <w:tc>
          <w:tcPr>
            <w:tcW w:w="0" w:type="auto"/>
            <w:shd w:val="clear"/>
            <w:vAlign w:val="center"/>
          </w:tcPr>
          <w:p w14:paraId="3AE330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binary text classification task that identifies whether text resembles the depression-related or non-depression class in the evaluated dataset. Its output is not a clinical diagnosis.</w:t>
            </w:r>
          </w:p>
        </w:tc>
      </w:tr>
      <w:tr w14:paraId="26493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05C410">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Stress Detection</w:t>
            </w:r>
          </w:p>
        </w:tc>
        <w:tc>
          <w:tcPr>
            <w:tcW w:w="0" w:type="auto"/>
            <w:shd w:val="clear"/>
            <w:vAlign w:val="center"/>
          </w:tcPr>
          <w:p w14:paraId="4604924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binary text classification task that classifies text into stressed and not-stressed categories according to the evaluated dataset.</w:t>
            </w:r>
          </w:p>
        </w:tc>
      </w:tr>
      <w:tr w14:paraId="0A806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A6C673">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Macro-F1 Score</w:t>
            </w:r>
          </w:p>
        </w:tc>
        <w:tc>
          <w:tcPr>
            <w:tcW w:w="0" w:type="auto"/>
            <w:shd w:val="clear"/>
            <w:vAlign w:val="center"/>
          </w:tcPr>
          <w:p w14:paraId="72F90A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 evaluation metric calculated by determining the F1 score for each class and then taking their unweighted average. It gives each class equal importance in the final average.</w:t>
            </w:r>
          </w:p>
        </w:tc>
      </w:tr>
      <w:tr w14:paraId="241E5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48AAD2">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Accuracy</w:t>
            </w:r>
          </w:p>
        </w:tc>
        <w:tc>
          <w:tcPr>
            <w:tcW w:w="0" w:type="auto"/>
            <w:shd w:val="clear"/>
            <w:vAlign w:val="center"/>
          </w:tcPr>
          <w:p w14:paraId="4D6C3B3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proportion of predictions that are correct out of all evaluated predictions.</w:t>
            </w:r>
          </w:p>
        </w:tc>
      </w:tr>
      <w:tr w14:paraId="2B6AC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9CB271">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Precision</w:t>
            </w:r>
          </w:p>
        </w:tc>
        <w:tc>
          <w:tcPr>
            <w:tcW w:w="0" w:type="auto"/>
            <w:shd w:val="clear"/>
            <w:vAlign w:val="center"/>
          </w:tcPr>
          <w:p w14:paraId="0AB02F4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proportion of positive predictions that are correct.</w:t>
            </w:r>
          </w:p>
        </w:tc>
      </w:tr>
      <w:tr w14:paraId="2D3A2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246CCA">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Recall</w:t>
            </w:r>
          </w:p>
        </w:tc>
        <w:tc>
          <w:tcPr>
            <w:tcW w:w="0" w:type="auto"/>
            <w:shd w:val="clear"/>
            <w:vAlign w:val="center"/>
          </w:tcPr>
          <w:p w14:paraId="4170E84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proportion of actual positive cases that the model correctly identifies.</w:t>
            </w:r>
          </w:p>
        </w:tc>
      </w:tr>
      <w:tr w14:paraId="2C00C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8DFB19">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Confusion Matrix</w:t>
            </w:r>
          </w:p>
        </w:tc>
        <w:tc>
          <w:tcPr>
            <w:tcW w:w="0" w:type="auto"/>
            <w:shd w:val="clear"/>
            <w:vAlign w:val="center"/>
          </w:tcPr>
          <w:p w14:paraId="7B00014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table that summarizes correct and incorrect classification predictions for each class.</w:t>
            </w:r>
          </w:p>
        </w:tc>
      </w:tr>
      <w:tr w14:paraId="166E7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CB17C6">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Retrieval-Augmented Generation (RAG)</w:t>
            </w:r>
          </w:p>
        </w:tc>
        <w:tc>
          <w:tcPr>
            <w:tcW w:w="0" w:type="auto"/>
            <w:shd w:val="clear"/>
            <w:vAlign w:val="center"/>
          </w:tcPr>
          <w:p w14:paraId="737AD5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 approach that retrieves relevant information from a knowledge base and provides it to a language model as supporting context for response generation.</w:t>
            </w:r>
          </w:p>
        </w:tc>
      </w:tr>
      <w:tr w14:paraId="75C85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2DCC24">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FAISS</w:t>
            </w:r>
          </w:p>
        </w:tc>
        <w:tc>
          <w:tcPr>
            <w:tcW w:w="0" w:type="auto"/>
            <w:shd w:val="clear"/>
            <w:vAlign w:val="center"/>
          </w:tcPr>
          <w:p w14:paraId="2E5AD2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similarity-search library used to retrieve relevant vector representations from the indexed mental health knowledge base.</w:t>
            </w:r>
          </w:p>
        </w:tc>
      </w:tr>
      <w:tr w14:paraId="1B9AF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C6AD62">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Embedding</w:t>
            </w:r>
          </w:p>
        </w:tc>
        <w:tc>
          <w:tcPr>
            <w:tcW w:w="0" w:type="auto"/>
            <w:shd w:val="clear"/>
            <w:vAlign w:val="center"/>
          </w:tcPr>
          <w:p w14:paraId="592BF59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numerical representation of text that allows a system to compare the semantic similarity of text passages.</w:t>
            </w:r>
          </w:p>
        </w:tc>
      </w:tr>
      <w:tr w14:paraId="07404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DA7D18">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all-MiniLM-L6-v2</w:t>
            </w:r>
          </w:p>
        </w:tc>
        <w:tc>
          <w:tcPr>
            <w:tcW w:w="0" w:type="auto"/>
            <w:shd w:val="clear"/>
            <w:vAlign w:val="center"/>
          </w:tcPr>
          <w:p w14:paraId="432CE4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sentence-transformer model used in MindCare AI to generate text embeddings for semantic retrieval.</w:t>
            </w:r>
          </w:p>
        </w:tc>
      </w:tr>
      <w:tr w14:paraId="43CB6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D36936">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Vector Store</w:t>
            </w:r>
          </w:p>
        </w:tc>
        <w:tc>
          <w:tcPr>
            <w:tcW w:w="0" w:type="auto"/>
            <w:shd w:val="clear"/>
            <w:vAlign w:val="center"/>
          </w:tcPr>
          <w:p w14:paraId="6056F84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storage and search structure used to organize vector representations and retrieve items that are similar to a query.</w:t>
            </w:r>
          </w:p>
        </w:tc>
      </w:tr>
      <w:tr w14:paraId="2A063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0153CB">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Knowledge Base</w:t>
            </w:r>
          </w:p>
        </w:tc>
        <w:tc>
          <w:tcPr>
            <w:tcW w:w="0" w:type="auto"/>
            <w:shd w:val="clear"/>
            <w:vAlign w:val="center"/>
          </w:tcPr>
          <w:p w14:paraId="0019C87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collection of reference documents and information used by the RAG pipeline to support responses to mental health-related queries.</w:t>
            </w:r>
          </w:p>
        </w:tc>
      </w:tr>
      <w:tr w14:paraId="326F4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9CD8C5">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Chunking</w:t>
            </w:r>
          </w:p>
        </w:tc>
        <w:tc>
          <w:tcPr>
            <w:tcW w:w="0" w:type="auto"/>
            <w:shd w:val="clear"/>
            <w:vAlign w:val="center"/>
          </w:tcPr>
          <w:p w14:paraId="7F4D140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process of dividing documents into smaller text sections to support efficient retrieval. MindCare AI uses a configured chunk size of 500 characters with an overlap of 100 characters.</w:t>
            </w:r>
          </w:p>
        </w:tc>
      </w:tr>
      <w:tr w14:paraId="5D991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C103E7">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Top-k Retrieval</w:t>
            </w:r>
          </w:p>
        </w:tc>
        <w:tc>
          <w:tcPr>
            <w:tcW w:w="0" w:type="auto"/>
            <w:shd w:val="clear"/>
            <w:vAlign w:val="center"/>
          </w:tcPr>
          <w:p w14:paraId="39DDF0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retrieval setting that determines how many relevant results are returned for a query. The MindCare AI RAG pipeline uses a default value of four retrieved chunks.</w:t>
            </w:r>
          </w:p>
        </w:tc>
      </w:tr>
      <w:tr w14:paraId="4B597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55278F">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Faithfulness</w:t>
            </w:r>
          </w:p>
        </w:tc>
        <w:tc>
          <w:tcPr>
            <w:tcW w:w="0" w:type="auto"/>
            <w:shd w:val="clear"/>
            <w:vAlign w:val="center"/>
          </w:tcPr>
          <w:p w14:paraId="778BCC6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degree to which a generated response remains supported by the retrieved information rather than introducing unsupported claims.</w:t>
            </w:r>
          </w:p>
        </w:tc>
      </w:tr>
      <w:tr w14:paraId="29BDB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B61F15">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Crisis Guardrail</w:t>
            </w:r>
          </w:p>
        </w:tc>
        <w:tc>
          <w:tcPr>
            <w:tcW w:w="0" w:type="auto"/>
            <w:shd w:val="clear"/>
            <w:vAlign w:val="center"/>
          </w:tcPr>
          <w:p w14:paraId="17DCBBF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safety mechanism that checks user input for configured crisis-related keywords and phrases and can return a prepared safety response before normal response generation.</w:t>
            </w:r>
          </w:p>
        </w:tc>
      </w:tr>
      <w:tr w14:paraId="4FB80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0A3E85">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Keyword-Based Detection</w:t>
            </w:r>
          </w:p>
        </w:tc>
        <w:tc>
          <w:tcPr>
            <w:tcW w:w="0" w:type="auto"/>
            <w:shd w:val="clear"/>
            <w:vAlign w:val="center"/>
          </w:tcPr>
          <w:p w14:paraId="6A6506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detection approach that searches for predefined words or phrases. In MindCare AI, it is used by the implemented crisis guardrail.</w:t>
            </w:r>
          </w:p>
        </w:tc>
      </w:tr>
      <w:tr w14:paraId="79691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D03071">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Multi-Turn Conversation</w:t>
            </w:r>
          </w:p>
        </w:tc>
        <w:tc>
          <w:tcPr>
            <w:tcW w:w="0" w:type="auto"/>
            <w:shd w:val="clear"/>
            <w:vAlign w:val="center"/>
          </w:tcPr>
          <w:p w14:paraId="7B1BDE6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conversation containing multiple exchanges between the user and the chatbot, in which recent messages may be included as context for later responses.</w:t>
            </w:r>
          </w:p>
        </w:tc>
      </w:tr>
      <w:tr w14:paraId="13EB4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29E7D3">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Conversation History</w:t>
            </w:r>
          </w:p>
        </w:tc>
        <w:tc>
          <w:tcPr>
            <w:tcW w:w="0" w:type="auto"/>
            <w:shd w:val="clear"/>
            <w:vAlign w:val="center"/>
          </w:tcPr>
          <w:p w14:paraId="7966DDF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Stored or retained records of earlier interactions that allow users to review previous conversations and support limited conversational continuity.</w:t>
            </w:r>
          </w:p>
        </w:tc>
      </w:tr>
      <w:tr w14:paraId="14CDB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106AC9">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Mood Tracking</w:t>
            </w:r>
          </w:p>
        </w:tc>
        <w:tc>
          <w:tcPr>
            <w:tcW w:w="0" w:type="auto"/>
            <w:shd w:val="clear"/>
            <w:vAlign w:val="center"/>
          </w:tcPr>
          <w:p w14:paraId="4E6DC74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process of recording user-reported mood information over time.</w:t>
            </w:r>
          </w:p>
        </w:tc>
      </w:tr>
      <w:tr w14:paraId="2BFAE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67D05C">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Mood Analytics</w:t>
            </w:r>
          </w:p>
        </w:tc>
        <w:tc>
          <w:tcPr>
            <w:tcW w:w="0" w:type="auto"/>
            <w:shd w:val="clear"/>
            <w:vAlign w:val="center"/>
          </w:tcPr>
          <w:p w14:paraId="095A462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presentation of recorded mood information through summaries or visualizations to help users review their entries over time.</w:t>
            </w:r>
          </w:p>
        </w:tc>
      </w:tr>
      <w:tr w14:paraId="7D253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D3E006">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Journaling</w:t>
            </w:r>
          </w:p>
        </w:tc>
        <w:tc>
          <w:tcPr>
            <w:tcW w:w="0" w:type="auto"/>
            <w:shd w:val="clear"/>
            <w:vAlign w:val="center"/>
          </w:tcPr>
          <w:p w14:paraId="46A8DE8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feature that allows users to write and review personal reflections or journal entries.</w:t>
            </w:r>
          </w:p>
        </w:tc>
      </w:tr>
      <w:tr w14:paraId="7D730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E01214">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Cognitive Behavioral Therapy (CBT)-Style Exercise</w:t>
            </w:r>
          </w:p>
        </w:tc>
        <w:tc>
          <w:tcPr>
            <w:tcW w:w="0" w:type="auto"/>
            <w:shd w:val="clear"/>
            <w:vAlign w:val="center"/>
          </w:tcPr>
          <w:p w14:paraId="2773C04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supportive activity inspired by CBT concepts, such as examining thoughts or reframing negative thinking. Such exercises in the application do not replace professional therapy.</w:t>
            </w:r>
          </w:p>
        </w:tc>
      </w:tr>
      <w:tr w14:paraId="4A639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D5E05E">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Speech Recognition</w:t>
            </w:r>
          </w:p>
        </w:tc>
        <w:tc>
          <w:tcPr>
            <w:tcW w:w="0" w:type="auto"/>
            <w:shd w:val="clear"/>
            <w:vAlign w:val="center"/>
          </w:tcPr>
          <w:p w14:paraId="21777E2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Technology that converts spoken language into text. MindCare AI uses the SpeechRecognition Python library for voice input.</w:t>
            </w:r>
          </w:p>
        </w:tc>
      </w:tr>
      <w:tr w14:paraId="50814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D33F01">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Text-to-Speech (TTS)</w:t>
            </w:r>
          </w:p>
        </w:tc>
        <w:tc>
          <w:tcPr>
            <w:tcW w:w="0" w:type="auto"/>
            <w:shd w:val="clear"/>
            <w:vAlign w:val="center"/>
          </w:tcPr>
          <w:p w14:paraId="28E6C5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Technology that converts written text into spoken audio. MindCare AI uses gTTS to produce audio output.</w:t>
            </w:r>
          </w:p>
        </w:tc>
      </w:tr>
      <w:tr w14:paraId="6A166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7E5931">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Streamlit</w:t>
            </w:r>
          </w:p>
        </w:tc>
        <w:tc>
          <w:tcPr>
            <w:tcW w:w="0" w:type="auto"/>
            <w:shd w:val="clear"/>
            <w:vAlign w:val="center"/>
          </w:tcPr>
          <w:p w14:paraId="517D51A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Python framework used to build the MindCare AI user interface and interactive application pages.</w:t>
            </w:r>
          </w:p>
        </w:tc>
      </w:tr>
      <w:tr w14:paraId="44FFD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9F3B55">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FastAPI</w:t>
            </w:r>
          </w:p>
        </w:tc>
        <w:tc>
          <w:tcPr>
            <w:tcW w:w="0" w:type="auto"/>
            <w:shd w:val="clear"/>
            <w:vAlign w:val="center"/>
          </w:tcPr>
          <w:p w14:paraId="329EB07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Python web framework used to implement backend services and REST API endpoints.</w:t>
            </w:r>
          </w:p>
        </w:tc>
      </w:tr>
      <w:tr w14:paraId="74176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3811CD">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REST API</w:t>
            </w:r>
          </w:p>
        </w:tc>
        <w:tc>
          <w:tcPr>
            <w:tcW w:w="0" w:type="auto"/>
            <w:shd w:val="clear"/>
            <w:vAlign w:val="center"/>
          </w:tcPr>
          <w:p w14:paraId="2AB747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 interface that allows software components to communicate through HTTP requests and responses.</w:t>
            </w:r>
          </w:p>
        </w:tc>
      </w:tr>
      <w:tr w14:paraId="578D6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1591FD">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PostgreSQL</w:t>
            </w:r>
          </w:p>
        </w:tc>
        <w:tc>
          <w:tcPr>
            <w:tcW w:w="0" w:type="auto"/>
            <w:shd w:val="clear"/>
            <w:vAlign w:val="center"/>
          </w:tcPr>
          <w:p w14:paraId="53CF5FA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relational database management system used to store and retrieve structured application information, including mood records, journal entries, and conversation-related data.</w:t>
            </w:r>
          </w:p>
        </w:tc>
      </w:tr>
      <w:tr w14:paraId="2DDE9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613B19">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SQLAlchemy</w:t>
            </w:r>
          </w:p>
        </w:tc>
        <w:tc>
          <w:tcPr>
            <w:tcW w:w="0" w:type="auto"/>
            <w:shd w:val="clear"/>
            <w:vAlign w:val="center"/>
          </w:tcPr>
          <w:p w14:paraId="17B415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Python SQL toolkit and Object Relational Mapper used to support communication between Python application components and relational databases.</w:t>
            </w:r>
          </w:p>
        </w:tc>
      </w:tr>
      <w:tr w14:paraId="6A737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08AA9E">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PyTorch</w:t>
            </w:r>
          </w:p>
        </w:tc>
        <w:tc>
          <w:tcPr>
            <w:tcW w:w="0" w:type="auto"/>
            <w:shd w:val="clear"/>
            <w:vAlign w:val="center"/>
          </w:tcPr>
          <w:p w14:paraId="7557B32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machine learning framework used for model training, inference, and tensor operations.</w:t>
            </w:r>
          </w:p>
        </w:tc>
      </w:tr>
      <w:tr w14:paraId="6FED8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161EA6">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Hugging Face Transformers</w:t>
            </w:r>
          </w:p>
        </w:tc>
        <w:tc>
          <w:tcPr>
            <w:tcW w:w="0" w:type="auto"/>
            <w:shd w:val="clear"/>
            <w:vAlign w:val="center"/>
          </w:tcPr>
          <w:p w14:paraId="704E70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library providing pretrained transformer architectures and tools for training and running NLP models.</w:t>
            </w:r>
          </w:p>
        </w:tc>
      </w:tr>
      <w:tr w14:paraId="573AD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7A3020">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LangChain</w:t>
            </w:r>
          </w:p>
        </w:tc>
        <w:tc>
          <w:tcPr>
            <w:tcW w:w="0" w:type="auto"/>
            <w:shd w:val="clear"/>
            <w:vAlign w:val="center"/>
          </w:tcPr>
          <w:p w14:paraId="2ABADD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framework used to connect language models with retrieval components and other application elements in the RAG pipeline.</w:t>
            </w:r>
          </w:p>
        </w:tc>
      </w:tr>
      <w:tr w14:paraId="4331F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C1E127">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Language Detection</w:t>
            </w:r>
          </w:p>
        </w:tc>
        <w:tc>
          <w:tcPr>
            <w:tcW w:w="0" w:type="auto"/>
            <w:shd w:val="clear"/>
            <w:vAlign w:val="center"/>
          </w:tcPr>
          <w:p w14:paraId="1D7F389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process of determining the language or writing style of a user's message. MindCare AI includes handling for English and Roman Urdu, although some ambiguous inputs may be misclassified.</w:t>
            </w:r>
          </w:p>
        </w:tc>
      </w:tr>
      <w:tr w14:paraId="3B89D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109039">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Local Inference</w:t>
            </w:r>
          </w:p>
        </w:tc>
        <w:tc>
          <w:tcPr>
            <w:tcW w:w="0" w:type="auto"/>
            <w:shd w:val="clear"/>
            <w:vAlign w:val="center"/>
          </w:tcPr>
          <w:p w14:paraId="2E2DDB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process of running an AI model on the local machine rather than sending the generation request to an external hosted AI service.</w:t>
            </w:r>
          </w:p>
        </w:tc>
      </w:tr>
      <w:tr w14:paraId="37750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96A3C6">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Functional Testing</w:t>
            </w:r>
          </w:p>
        </w:tc>
        <w:tc>
          <w:tcPr>
            <w:tcW w:w="0" w:type="auto"/>
            <w:shd w:val="clear"/>
            <w:vAlign w:val="center"/>
          </w:tcPr>
          <w:p w14:paraId="18D57F8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Testing that checks whether system features behave according to their intended functions.</w:t>
            </w:r>
          </w:p>
        </w:tc>
      </w:tr>
      <w:tr w14:paraId="519C6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A535F8">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Latency</w:t>
            </w:r>
          </w:p>
        </w:tc>
        <w:tc>
          <w:tcPr>
            <w:tcW w:w="0" w:type="auto"/>
            <w:shd w:val="clear"/>
            <w:vAlign w:val="center"/>
          </w:tcPr>
          <w:p w14:paraId="204F2E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time taken by a system or component to process a request and produce a result.</w:t>
            </w:r>
          </w:p>
        </w:tc>
      </w:tr>
      <w:tr w14:paraId="005CA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61303C">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Clinical Validation</w:t>
            </w:r>
          </w:p>
        </w:tc>
        <w:tc>
          <w:tcPr>
            <w:tcW w:w="0" w:type="auto"/>
            <w:shd w:val="clear"/>
            <w:vAlign w:val="center"/>
          </w:tcPr>
          <w:p w14:paraId="7F4EE4B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Evaluation involving appropriate clinical expertise and methods to determine whether a system is suitable for a clinical purpose. MindCare AI has not been externally clinically validated.</w:t>
            </w:r>
          </w:p>
        </w:tc>
      </w:tr>
    </w:tbl>
    <w:p w14:paraId="2CB2C30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APPENDIX II – TECHNOLOGIES AND TOOLS USED</w:t>
      </w:r>
    </w:p>
    <w:p w14:paraId="0D060B0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appendix summarizes the principal programming languages, frameworks, libraries, models, and software tools used in the development and evaluation of MindCare AI. These technologies support the user interface, backend processing, database management, natural language processing, retrieval-based response generation, and voice interaction.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56"/>
        <w:gridCol w:w="2749"/>
        <w:gridCol w:w="3591"/>
      </w:tblGrid>
      <w:tr w14:paraId="20D90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6234D6B">
            <w:pPr>
              <w:keepNext w:val="0"/>
              <w:keepLines w:val="0"/>
              <w:widowControl/>
              <w:suppressLineNumbers w:val="0"/>
              <w:jc w:val="center"/>
              <w:rPr>
                <w:rFonts w:hint="default" w:ascii="Times New Roman" w:hAnsi="Times New Roman" w:cs="Times New Roman"/>
                <w:b/>
                <w:bCs/>
              </w:rPr>
            </w:pPr>
            <w:r>
              <w:rPr>
                <w:rStyle w:val="8"/>
                <w:rFonts w:hint="default" w:ascii="Times New Roman" w:hAnsi="Times New Roman" w:eastAsia="SimSun" w:cs="Times New Roman"/>
                <w:kern w:val="0"/>
                <w:sz w:val="24"/>
                <w:szCs w:val="24"/>
                <w:lang w:val="en-US" w:eastAsia="zh-CN" w:bidi="ar"/>
              </w:rPr>
              <w:t>Category</w:t>
            </w:r>
          </w:p>
        </w:tc>
        <w:tc>
          <w:tcPr>
            <w:tcW w:w="0" w:type="auto"/>
            <w:shd w:val="clear"/>
            <w:vAlign w:val="center"/>
          </w:tcPr>
          <w:p w14:paraId="342DE807">
            <w:pPr>
              <w:keepNext w:val="0"/>
              <w:keepLines w:val="0"/>
              <w:widowControl/>
              <w:suppressLineNumbers w:val="0"/>
              <w:jc w:val="center"/>
              <w:rPr>
                <w:rFonts w:hint="default" w:ascii="Times New Roman" w:hAnsi="Times New Roman" w:cs="Times New Roman"/>
                <w:b/>
                <w:bCs/>
              </w:rPr>
            </w:pPr>
            <w:r>
              <w:rPr>
                <w:rStyle w:val="8"/>
                <w:rFonts w:hint="default" w:ascii="Times New Roman" w:hAnsi="Times New Roman" w:eastAsia="SimSun" w:cs="Times New Roman"/>
                <w:kern w:val="0"/>
                <w:sz w:val="24"/>
                <w:szCs w:val="24"/>
                <w:lang w:val="en-US" w:eastAsia="zh-CN" w:bidi="ar"/>
              </w:rPr>
              <w:t>Technology / Tool</w:t>
            </w:r>
          </w:p>
        </w:tc>
        <w:tc>
          <w:tcPr>
            <w:tcW w:w="0" w:type="auto"/>
            <w:shd w:val="clear"/>
            <w:vAlign w:val="center"/>
          </w:tcPr>
          <w:p w14:paraId="71C31A86">
            <w:pPr>
              <w:keepNext w:val="0"/>
              <w:keepLines w:val="0"/>
              <w:widowControl/>
              <w:suppressLineNumbers w:val="0"/>
              <w:jc w:val="center"/>
              <w:rPr>
                <w:rFonts w:hint="default" w:ascii="Times New Roman" w:hAnsi="Times New Roman" w:cs="Times New Roman"/>
                <w:b/>
                <w:bCs/>
              </w:rPr>
            </w:pPr>
            <w:r>
              <w:rPr>
                <w:rStyle w:val="8"/>
                <w:rFonts w:hint="default" w:ascii="Times New Roman" w:hAnsi="Times New Roman" w:eastAsia="SimSun" w:cs="Times New Roman"/>
                <w:kern w:val="0"/>
                <w:sz w:val="24"/>
                <w:szCs w:val="24"/>
                <w:lang w:val="en-US" w:eastAsia="zh-CN" w:bidi="ar"/>
              </w:rPr>
              <w:t>Purpose in MindCare AI</w:t>
            </w:r>
          </w:p>
        </w:tc>
      </w:tr>
      <w:tr w14:paraId="15E20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80B287">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Programming Language</w:t>
            </w:r>
          </w:p>
        </w:tc>
        <w:tc>
          <w:tcPr>
            <w:tcW w:w="0" w:type="auto"/>
            <w:shd w:val="clear"/>
            <w:vAlign w:val="center"/>
          </w:tcPr>
          <w:p w14:paraId="7AB42D6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Python</w:t>
            </w:r>
          </w:p>
        </w:tc>
        <w:tc>
          <w:tcPr>
            <w:tcW w:w="0" w:type="auto"/>
            <w:shd w:val="clear"/>
            <w:vAlign w:val="center"/>
          </w:tcPr>
          <w:p w14:paraId="3ECD24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Used for backend development, AI model integration, text processing, database operations, and application logic.</w:t>
            </w:r>
          </w:p>
        </w:tc>
      </w:tr>
      <w:tr w14:paraId="4FDCC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DD0DEB">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Frontend Framework</w:t>
            </w:r>
          </w:p>
        </w:tc>
        <w:tc>
          <w:tcPr>
            <w:tcW w:w="0" w:type="auto"/>
            <w:shd w:val="clear"/>
            <w:vAlign w:val="center"/>
          </w:tcPr>
          <w:p w14:paraId="57514BB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Streamlit</w:t>
            </w:r>
          </w:p>
        </w:tc>
        <w:tc>
          <w:tcPr>
            <w:tcW w:w="0" w:type="auto"/>
            <w:shd w:val="clear"/>
            <w:vAlign w:val="center"/>
          </w:tcPr>
          <w:p w14:paraId="249AA8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Used to develop the user interface, chatbot page, dashboard, mood tracking, journal, history, and other application pages.</w:t>
            </w:r>
          </w:p>
        </w:tc>
      </w:tr>
      <w:tr w14:paraId="08E23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17D291">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Backend Framework</w:t>
            </w:r>
          </w:p>
        </w:tc>
        <w:tc>
          <w:tcPr>
            <w:tcW w:w="0" w:type="auto"/>
            <w:shd w:val="clear"/>
            <w:vAlign w:val="center"/>
          </w:tcPr>
          <w:p w14:paraId="30D9469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FastAPI</w:t>
            </w:r>
          </w:p>
        </w:tc>
        <w:tc>
          <w:tcPr>
            <w:tcW w:w="0" w:type="auto"/>
            <w:shd w:val="clear"/>
            <w:vAlign w:val="center"/>
          </w:tcPr>
          <w:p w14:paraId="522DCA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Used to implement backend services and REST API endpoints for communication and processing.</w:t>
            </w:r>
          </w:p>
        </w:tc>
      </w:tr>
      <w:tr w14:paraId="7EBEF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603097">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Database</w:t>
            </w:r>
          </w:p>
        </w:tc>
        <w:tc>
          <w:tcPr>
            <w:tcW w:w="0" w:type="auto"/>
            <w:shd w:val="clear"/>
            <w:vAlign w:val="center"/>
          </w:tcPr>
          <w:p w14:paraId="3E2C85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PostgreSQL</w:t>
            </w:r>
          </w:p>
        </w:tc>
        <w:tc>
          <w:tcPr>
            <w:tcW w:w="0" w:type="auto"/>
            <w:shd w:val="clear"/>
            <w:vAlign w:val="center"/>
          </w:tcPr>
          <w:p w14:paraId="4E7CE8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Stores structured application data, including user-related records, mood logs, journal entries, and conversation history.</w:t>
            </w:r>
          </w:p>
        </w:tc>
      </w:tr>
      <w:tr w14:paraId="5EB67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478328">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Database Access</w:t>
            </w:r>
          </w:p>
        </w:tc>
        <w:tc>
          <w:tcPr>
            <w:tcW w:w="0" w:type="auto"/>
            <w:shd w:val="clear"/>
            <w:vAlign w:val="center"/>
          </w:tcPr>
          <w:p w14:paraId="3D3DE2D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SQLAlchemy</w:t>
            </w:r>
          </w:p>
        </w:tc>
        <w:tc>
          <w:tcPr>
            <w:tcW w:w="0" w:type="auto"/>
            <w:shd w:val="clear"/>
            <w:vAlign w:val="center"/>
          </w:tcPr>
          <w:p w14:paraId="446E64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Supports communication between Python components and the relational database through ORM functionality.</w:t>
            </w:r>
          </w:p>
        </w:tc>
      </w:tr>
      <w:tr w14:paraId="01220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0A82D6">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Database Connectivity</w:t>
            </w:r>
          </w:p>
        </w:tc>
        <w:tc>
          <w:tcPr>
            <w:tcW w:w="0" w:type="auto"/>
            <w:shd w:val="clear"/>
            <w:vAlign w:val="center"/>
          </w:tcPr>
          <w:p w14:paraId="60CD23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psycopg2</w:t>
            </w:r>
          </w:p>
        </w:tc>
        <w:tc>
          <w:tcPr>
            <w:tcW w:w="0" w:type="auto"/>
            <w:shd w:val="clear"/>
            <w:vAlign w:val="center"/>
          </w:tcPr>
          <w:p w14:paraId="73A36D4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Provides PostgreSQL connectivity for database operations and connection management.</w:t>
            </w:r>
          </w:p>
        </w:tc>
      </w:tr>
      <w:tr w14:paraId="0DAE9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9010E0">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Machine Learning Framework</w:t>
            </w:r>
          </w:p>
        </w:tc>
        <w:tc>
          <w:tcPr>
            <w:tcW w:w="0" w:type="auto"/>
            <w:shd w:val="clear"/>
            <w:vAlign w:val="center"/>
          </w:tcPr>
          <w:p w14:paraId="2DA467C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PyTorch</w:t>
            </w:r>
          </w:p>
        </w:tc>
        <w:tc>
          <w:tcPr>
            <w:tcW w:w="0" w:type="auto"/>
            <w:shd w:val="clear"/>
            <w:vAlign w:val="center"/>
          </w:tcPr>
          <w:p w14:paraId="11F7CC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Supports transformer model training, evaluation, and inference.</w:t>
            </w:r>
          </w:p>
        </w:tc>
      </w:tr>
      <w:tr w14:paraId="65B3D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F421F8">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NLP Library</w:t>
            </w:r>
          </w:p>
        </w:tc>
        <w:tc>
          <w:tcPr>
            <w:tcW w:w="0" w:type="auto"/>
            <w:shd w:val="clear"/>
            <w:vAlign w:val="center"/>
          </w:tcPr>
          <w:p w14:paraId="17815B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Hugging Face Transformers</w:t>
            </w:r>
          </w:p>
        </w:tc>
        <w:tc>
          <w:tcPr>
            <w:tcW w:w="0" w:type="auto"/>
            <w:shd w:val="clear"/>
            <w:vAlign w:val="center"/>
          </w:tcPr>
          <w:p w14:paraId="2371D3E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Provides pretrained transformer architectures and utilities for text classification.</w:t>
            </w:r>
          </w:p>
        </w:tc>
      </w:tr>
      <w:tr w14:paraId="22DCE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20DE57">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Emotion Classification Model</w:t>
            </w:r>
          </w:p>
        </w:tc>
        <w:tc>
          <w:tcPr>
            <w:tcW w:w="0" w:type="auto"/>
            <w:shd w:val="clear"/>
            <w:vAlign w:val="center"/>
          </w:tcPr>
          <w:p w14:paraId="7084F22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DistilBERT-base-uncased</w:t>
            </w:r>
          </w:p>
        </w:tc>
        <w:tc>
          <w:tcPr>
            <w:tcW w:w="0" w:type="auto"/>
            <w:shd w:val="clear"/>
            <w:vAlign w:val="center"/>
          </w:tcPr>
          <w:p w14:paraId="558545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Selected for emotion classification based on the highest validation macro-F1 among the evaluated candidates.</w:t>
            </w:r>
          </w:p>
        </w:tc>
      </w:tr>
      <w:tr w14:paraId="3A732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10F9F6">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Depression Classification Model</w:t>
            </w:r>
          </w:p>
        </w:tc>
        <w:tc>
          <w:tcPr>
            <w:tcW w:w="0" w:type="auto"/>
            <w:shd w:val="clear"/>
            <w:vAlign w:val="center"/>
          </w:tcPr>
          <w:p w14:paraId="6CB1A6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RoBERTa-base</w:t>
            </w:r>
          </w:p>
        </w:tc>
        <w:tc>
          <w:tcPr>
            <w:tcW w:w="0" w:type="auto"/>
            <w:shd w:val="clear"/>
            <w:vAlign w:val="center"/>
          </w:tcPr>
          <w:p w14:paraId="3A6C30B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Selected for depression-related text classification based on validation macro-F1.</w:t>
            </w:r>
          </w:p>
        </w:tc>
      </w:tr>
      <w:tr w14:paraId="6EC37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7CD161">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Stress Classification Model</w:t>
            </w:r>
          </w:p>
        </w:tc>
        <w:tc>
          <w:tcPr>
            <w:tcW w:w="0" w:type="auto"/>
            <w:shd w:val="clear"/>
            <w:vAlign w:val="center"/>
          </w:tcPr>
          <w:p w14:paraId="537E7B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DeBERTa-v3-base</w:t>
            </w:r>
          </w:p>
        </w:tc>
        <w:tc>
          <w:tcPr>
            <w:tcW w:w="0" w:type="auto"/>
            <w:shd w:val="clear"/>
            <w:vAlign w:val="center"/>
          </w:tcPr>
          <w:p w14:paraId="290FCE4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Selected for stress classification based on validation macro-F1.</w:t>
            </w:r>
          </w:p>
        </w:tc>
      </w:tr>
      <w:tr w14:paraId="59D55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8FD2FA">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Sentence Embedding Model</w:t>
            </w:r>
          </w:p>
        </w:tc>
        <w:tc>
          <w:tcPr>
            <w:tcW w:w="0" w:type="auto"/>
            <w:shd w:val="clear"/>
            <w:vAlign w:val="center"/>
          </w:tcPr>
          <w:p w14:paraId="02D7D18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all-MiniLM-L6-v2</w:t>
            </w:r>
          </w:p>
        </w:tc>
        <w:tc>
          <w:tcPr>
            <w:tcW w:w="0" w:type="auto"/>
            <w:shd w:val="clear"/>
            <w:vAlign w:val="center"/>
          </w:tcPr>
          <w:p w14:paraId="04630DC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Converts text queries and knowledge-base passages into embeddings for semantic retrieval.</w:t>
            </w:r>
          </w:p>
        </w:tc>
      </w:tr>
      <w:tr w14:paraId="5F9AC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E3F979">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Vector Search Library</w:t>
            </w:r>
          </w:p>
        </w:tc>
        <w:tc>
          <w:tcPr>
            <w:tcW w:w="0" w:type="auto"/>
            <w:shd w:val="clear"/>
            <w:vAlign w:val="center"/>
          </w:tcPr>
          <w:p w14:paraId="5815D2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FAISS CPU</w:t>
            </w:r>
          </w:p>
        </w:tc>
        <w:tc>
          <w:tcPr>
            <w:tcW w:w="0" w:type="auto"/>
            <w:shd w:val="clear"/>
            <w:vAlign w:val="center"/>
          </w:tcPr>
          <w:p w14:paraId="1359160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Indexes and retrieves relevant vector representations from the knowledge base.</w:t>
            </w:r>
          </w:p>
        </w:tc>
      </w:tr>
      <w:tr w14:paraId="270B3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FF1102">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RAG Framework</w:t>
            </w:r>
          </w:p>
        </w:tc>
        <w:tc>
          <w:tcPr>
            <w:tcW w:w="0" w:type="auto"/>
            <w:shd w:val="clear"/>
            <w:vAlign w:val="center"/>
          </w:tcPr>
          <w:p w14:paraId="052FC5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LangChain</w:t>
            </w:r>
          </w:p>
        </w:tc>
        <w:tc>
          <w:tcPr>
            <w:tcW w:w="0" w:type="auto"/>
            <w:shd w:val="clear"/>
            <w:vAlign w:val="center"/>
          </w:tcPr>
          <w:p w14:paraId="2FBFE9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Connects retrieval, prompt construction, and language-model response generation.</w:t>
            </w:r>
          </w:p>
        </w:tc>
      </w:tr>
      <w:tr w14:paraId="7D033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79686D">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Local LLM Runtime</w:t>
            </w:r>
          </w:p>
        </w:tc>
        <w:tc>
          <w:tcPr>
            <w:tcW w:w="0" w:type="auto"/>
            <w:shd w:val="clear"/>
            <w:vAlign w:val="center"/>
          </w:tcPr>
          <w:p w14:paraId="3FD8E5A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Ollama</w:t>
            </w:r>
          </w:p>
        </w:tc>
        <w:tc>
          <w:tcPr>
            <w:tcW w:w="0" w:type="auto"/>
            <w:shd w:val="clear"/>
            <w:vAlign w:val="center"/>
          </w:tcPr>
          <w:p w14:paraId="22DA1D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Runs the selected local language model for conversational response generation.</w:t>
            </w:r>
          </w:p>
        </w:tc>
      </w:tr>
      <w:tr w14:paraId="0B6B4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36B647">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Generative Language Model</w:t>
            </w:r>
          </w:p>
        </w:tc>
        <w:tc>
          <w:tcPr>
            <w:tcW w:w="0" w:type="auto"/>
            <w:shd w:val="clear"/>
            <w:vAlign w:val="center"/>
          </w:tcPr>
          <w:p w14:paraId="0B9EF46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Llama 3.2 (1B and 3B configurations evaluated)</w:t>
            </w:r>
          </w:p>
        </w:tc>
        <w:tc>
          <w:tcPr>
            <w:tcW w:w="0" w:type="auto"/>
            <w:shd w:val="clear"/>
            <w:vAlign w:val="center"/>
          </w:tcPr>
          <w:p w14:paraId="4C10A88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Generates conversational responses using the provided prompt and, where applicable, retrieved context.</w:t>
            </w:r>
          </w:p>
        </w:tc>
      </w:tr>
      <w:tr w14:paraId="7BFD9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FA0216">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Voice Input</w:t>
            </w:r>
          </w:p>
        </w:tc>
        <w:tc>
          <w:tcPr>
            <w:tcW w:w="0" w:type="auto"/>
            <w:shd w:val="clear"/>
            <w:vAlign w:val="center"/>
          </w:tcPr>
          <w:p w14:paraId="41BC60E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SpeechRecognition Python library</w:t>
            </w:r>
          </w:p>
        </w:tc>
        <w:tc>
          <w:tcPr>
            <w:tcW w:w="0" w:type="auto"/>
            <w:shd w:val="clear"/>
            <w:vAlign w:val="center"/>
          </w:tcPr>
          <w:p w14:paraId="603E69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Processes speech input by converting recognized speech into text.</w:t>
            </w:r>
          </w:p>
        </w:tc>
      </w:tr>
      <w:tr w14:paraId="159D2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6B077F">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Voice Output</w:t>
            </w:r>
          </w:p>
        </w:tc>
        <w:tc>
          <w:tcPr>
            <w:tcW w:w="0" w:type="auto"/>
            <w:shd w:val="clear"/>
            <w:vAlign w:val="center"/>
          </w:tcPr>
          <w:p w14:paraId="7BCDB39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gTTS</w:t>
            </w:r>
          </w:p>
        </w:tc>
        <w:tc>
          <w:tcPr>
            <w:tcW w:w="0" w:type="auto"/>
            <w:shd w:val="clear"/>
            <w:vAlign w:val="center"/>
          </w:tcPr>
          <w:p w14:paraId="64DC813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Converts generated text responses into spoken audio.</w:t>
            </w:r>
          </w:p>
        </w:tc>
      </w:tr>
      <w:tr w14:paraId="4533B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F2204C">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Data Visualization</w:t>
            </w:r>
          </w:p>
        </w:tc>
        <w:tc>
          <w:tcPr>
            <w:tcW w:w="0" w:type="auto"/>
            <w:shd w:val="clear"/>
            <w:vAlign w:val="center"/>
          </w:tcPr>
          <w:p w14:paraId="7207C9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Plotly</w:t>
            </w:r>
          </w:p>
        </w:tc>
        <w:tc>
          <w:tcPr>
            <w:tcW w:w="0" w:type="auto"/>
            <w:shd w:val="clear"/>
            <w:vAlign w:val="center"/>
          </w:tcPr>
          <w:p w14:paraId="5E92845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Used to display mood-related information through interactive visualizations where implemented.</w:t>
            </w:r>
          </w:p>
        </w:tc>
      </w:tr>
      <w:tr w14:paraId="70C7E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9C468F">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PDF Processing</w:t>
            </w:r>
          </w:p>
        </w:tc>
        <w:tc>
          <w:tcPr>
            <w:tcW w:w="0" w:type="auto"/>
            <w:shd w:val="clear"/>
            <w:vAlign w:val="center"/>
          </w:tcPr>
          <w:p w14:paraId="1A61A6F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pypdf</w:t>
            </w:r>
          </w:p>
        </w:tc>
        <w:tc>
          <w:tcPr>
            <w:tcW w:w="0" w:type="auto"/>
            <w:shd w:val="clear"/>
            <w:vAlign w:val="center"/>
          </w:tcPr>
          <w:p w14:paraId="25ABD6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Supports PDF document processing where required by the document-ingestion workflow.</w:t>
            </w:r>
          </w:p>
        </w:tc>
      </w:tr>
      <w:tr w14:paraId="352BA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7CC806">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API Communication</w:t>
            </w:r>
          </w:p>
        </w:tc>
        <w:tc>
          <w:tcPr>
            <w:tcW w:w="0" w:type="auto"/>
            <w:shd w:val="clear"/>
            <w:vAlign w:val="center"/>
          </w:tcPr>
          <w:p w14:paraId="6C79A3C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 APIs over HTTP</w:t>
            </w:r>
          </w:p>
        </w:tc>
        <w:tc>
          <w:tcPr>
            <w:tcW w:w="0" w:type="auto"/>
            <w:shd w:val="clear"/>
            <w:vAlign w:val="center"/>
          </w:tcPr>
          <w:p w14:paraId="0E7DDCC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Supports communication between the frontend and backend services.</w:t>
            </w:r>
          </w:p>
        </w:tc>
      </w:tr>
      <w:tr w14:paraId="0CDD4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81A1E9">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Development Environment</w:t>
            </w:r>
          </w:p>
        </w:tc>
        <w:tc>
          <w:tcPr>
            <w:tcW w:w="0" w:type="auto"/>
            <w:shd w:val="clear"/>
            <w:vAlign w:val="center"/>
          </w:tcPr>
          <w:p w14:paraId="22AD33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Visual Studio Code</w:t>
            </w:r>
          </w:p>
        </w:tc>
        <w:tc>
          <w:tcPr>
            <w:tcW w:w="0" w:type="auto"/>
            <w:shd w:val="clear"/>
            <w:vAlign w:val="center"/>
          </w:tcPr>
          <w:p w14:paraId="1D2CF2C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Used for source-code editing, debugging, and project development.</w:t>
            </w:r>
          </w:p>
        </w:tc>
      </w:tr>
      <w:tr w14:paraId="6E1F4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CC3DE0">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Operating System</w:t>
            </w:r>
          </w:p>
        </w:tc>
        <w:tc>
          <w:tcPr>
            <w:tcW w:w="0" w:type="auto"/>
            <w:shd w:val="clear"/>
            <w:vAlign w:val="center"/>
          </w:tcPr>
          <w:p w14:paraId="2B3DD4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Windows 11 Pro, 64-bit</w:t>
            </w:r>
          </w:p>
        </w:tc>
        <w:tc>
          <w:tcPr>
            <w:tcW w:w="0" w:type="auto"/>
            <w:shd w:val="clear"/>
            <w:vAlign w:val="center"/>
          </w:tcPr>
          <w:p w14:paraId="79C3B0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operating system reported for the testing environment.</w:t>
            </w:r>
          </w:p>
        </w:tc>
      </w:tr>
      <w:tr w14:paraId="7C853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AE8419">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Model Evaluation</w:t>
            </w:r>
          </w:p>
        </w:tc>
        <w:tc>
          <w:tcPr>
            <w:tcW w:w="0" w:type="auto"/>
            <w:shd w:val="clear"/>
            <w:vAlign w:val="center"/>
          </w:tcPr>
          <w:p w14:paraId="2DA3F72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Accuracy, Precision, Recall, Macro-F1, and Confusion Matrix</w:t>
            </w:r>
          </w:p>
        </w:tc>
        <w:tc>
          <w:tcPr>
            <w:tcW w:w="0" w:type="auto"/>
            <w:shd w:val="clear"/>
            <w:vAlign w:val="center"/>
          </w:tcPr>
          <w:p w14:paraId="07F4E4B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Used to evaluate and compare the classification models.</w:t>
            </w:r>
          </w:p>
        </w:tc>
      </w:tr>
      <w:tr w14:paraId="1FE7F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555956">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RAG Evaluation</w:t>
            </w:r>
          </w:p>
        </w:tc>
        <w:tc>
          <w:tcPr>
            <w:tcW w:w="0" w:type="auto"/>
            <w:shd w:val="clear"/>
            <w:vAlign w:val="center"/>
          </w:tcPr>
          <w:p w14:paraId="419CD82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Manual five-dimension rubric</w:t>
            </w:r>
          </w:p>
        </w:tc>
        <w:tc>
          <w:tcPr>
            <w:tcW w:w="0" w:type="auto"/>
            <w:shd w:val="clear"/>
            <w:vAlign w:val="center"/>
          </w:tcPr>
          <w:p w14:paraId="0E129A6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Used to evaluate context relevance, faithfulness, response relevance, safety, and helpfulness over a set of 30 questions.</w:t>
            </w:r>
          </w:p>
        </w:tc>
      </w:tr>
      <w:tr w14:paraId="5E42A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76E4B9">
            <w:pPr>
              <w:keepNext w:val="0"/>
              <w:keepLines w:val="0"/>
              <w:widowControl/>
              <w:suppressLineNumbers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Version Control</w:t>
            </w:r>
          </w:p>
        </w:tc>
        <w:tc>
          <w:tcPr>
            <w:tcW w:w="0" w:type="auto"/>
            <w:shd w:val="clear"/>
            <w:vAlign w:val="center"/>
          </w:tcPr>
          <w:p w14:paraId="06BB0BE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Git and GitHub, where used for project source management</w:t>
            </w:r>
          </w:p>
        </w:tc>
        <w:tc>
          <w:tcPr>
            <w:tcW w:w="0" w:type="auto"/>
            <w:shd w:val="clear"/>
            <w:vAlign w:val="center"/>
          </w:tcPr>
          <w:p w14:paraId="6A2EFF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Supports source-code versioning and collaboration.</w:t>
            </w:r>
          </w:p>
        </w:tc>
      </w:tr>
    </w:tbl>
    <w:p w14:paraId="4F8AA34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uses a primarily Python-based technology stack. Streamlit provides the user-facing interface, while FastAPI supports backend services. PostgreSQL provides structured data storage, and the AI processing components combine transformer-based classifiers, a RAG pipeline, and a locally hosted language model.</w:t>
      </w:r>
    </w:p>
    <w:p w14:paraId="30F84FC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exact model selected for each classification task is based on the validation results reported in Chapter 6. The local LLM configurations were also compared during RAG evaluation; the results showed that the larger configuration performed better on some relevance-related dimensions but did not improve every evaluation dimension.</w:t>
      </w:r>
    </w:p>
    <w:p w14:paraId="6D3DCC0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APPENDIX III – USER ROLES AND PERMISSIONS</w:t>
      </w:r>
    </w:p>
    <w:p w14:paraId="2FA5420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appendix describes the main actors and access responsibilities associated with the MindCare AI application. Access is organized around ordinary users and administrative functions, while the backend and AI components perform automated processing. The permissions below describe the intended and implemented application responsibilities; they do not imply that every backend operation is exposed directly to a user.</w:t>
      </w:r>
    </w:p>
    <w:p w14:paraId="54C0C59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 User</w:t>
      </w:r>
    </w:p>
    <w:p w14:paraId="16A1D29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user is the primary person interacting with MindCare AI to access mental health support features.</w:t>
      </w:r>
    </w:p>
    <w:p w14:paraId="3241E060">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Description:</w:t>
      </w:r>
      <w:r>
        <w:rPr>
          <w:rFonts w:hint="default" w:ascii="Times New Roman" w:hAnsi="Times New Roman" w:cs="Times New Roman"/>
        </w:rPr>
        <w:br w:type="textWrapping"/>
      </w:r>
      <w:r>
        <w:rPr>
          <w:rFonts w:hint="default" w:ascii="Times New Roman" w:hAnsi="Times New Roman" w:cs="Times New Roman"/>
        </w:rPr>
        <w:t>A registered user can communicate with the chatbot, review supportive responses, record mood information, maintain journal entries, and access available personal history features.</w:t>
      </w:r>
    </w:p>
    <w:p w14:paraId="13C7E7E7">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Permissions and Access Rights:</w:t>
      </w:r>
    </w:p>
    <w:p w14:paraId="6B140019">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70FBED32">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Register for an account and log in through the available authentication interface.</w:t>
      </w:r>
    </w:p>
    <w:p w14:paraId="5230DB09">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26936500">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0956AA0E">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Access the chatbot and submit text-based messages.</w:t>
      </w:r>
    </w:p>
    <w:p w14:paraId="013301E8">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18B549F6">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25756A57">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Use supported voice input and audio response features.</w:t>
      </w:r>
    </w:p>
    <w:p w14:paraId="1B407B65">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073A2CB4">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347E6ADA">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Receive conversational responses generated by the local LLM.</w:t>
      </w:r>
    </w:p>
    <w:p w14:paraId="1FF2C62B">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436F7D19">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3C3527AE">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Submit text that can be processed by the emotion, depression, and stress classification components.</w:t>
      </w:r>
    </w:p>
    <w:p w14:paraId="1023C7E7">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3DB36105">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41CBF97D">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Access available mental wellness information supported by the RAG pipeline.</w:t>
      </w:r>
    </w:p>
    <w:p w14:paraId="0C5F39E4">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2A186798">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5D19B8E4">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Record mood entries and review available mood history.</w:t>
      </w:r>
    </w:p>
    <w:p w14:paraId="524C2D1F">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1781ACF4">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7ED3F650">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Create and review journal entries.</w:t>
      </w:r>
    </w:p>
    <w:p w14:paraId="45680C88">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2780325C">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1338AB98">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Review available conversation history.</w:t>
      </w:r>
    </w:p>
    <w:p w14:paraId="30AD6262">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1827C7C2">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7C70C1D0">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Access available dashboard visualizations and wellness activities.</w:t>
      </w:r>
    </w:p>
    <w:p w14:paraId="6F92ED63">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64A51AC8">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05F4E4BA">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Receive a prepared safety response when an input matches the configured crisis-detection rules.</w:t>
      </w:r>
    </w:p>
    <w:p w14:paraId="21C074AB">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395B0001">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2358C851">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Log out of the application.</w:t>
      </w:r>
    </w:p>
    <w:p w14:paraId="633F1E2B">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rPr>
      </w:pPr>
    </w:p>
    <w:p w14:paraId="6BF568CA">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Access Limitations:</w:t>
      </w:r>
    </w:p>
    <w:p w14:paraId="3BB46198">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4EEA45B9">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Users should access only their own personal records and authorized features.</w:t>
      </w:r>
    </w:p>
    <w:p w14:paraId="1CBFAD01">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0D25CB1C">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32374CC7">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Classification outputs must not be interpreted as medical or psychological diagnoses.</w:t>
      </w:r>
    </w:p>
    <w:p w14:paraId="26FA2EEA">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5E1F51D3">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3A340503">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The crisis guardrail does not guarantee detection of every possible crisis expression.</w:t>
      </w:r>
    </w:p>
    <w:p w14:paraId="5F396DD9">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4B416BFD">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6C69D7E2">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Users should seek qualified professional assistance when they require clinical care or immediate support.</w:t>
      </w:r>
    </w:p>
    <w:p w14:paraId="5036D9E0">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rPr>
      </w:pPr>
    </w:p>
    <w:p w14:paraId="7B08B40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B. Administrator</w:t>
      </w:r>
    </w:p>
    <w:p w14:paraId="591755A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administrator is responsible for the administrative functions provided by the application.</w:t>
      </w:r>
    </w:p>
    <w:p w14:paraId="3A458F8D">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Description:</w:t>
      </w:r>
      <w:r>
        <w:rPr>
          <w:rFonts w:hint="default" w:ascii="Times New Roman" w:hAnsi="Times New Roman" w:cs="Times New Roman"/>
        </w:rPr>
        <w:br w:type="textWrapping"/>
      </w:r>
      <w:r>
        <w:rPr>
          <w:rFonts w:hint="default" w:ascii="Times New Roman" w:hAnsi="Times New Roman" w:cs="Times New Roman"/>
        </w:rPr>
        <w:t>The administrator can access designated administrative pages to review available system information and perform the administrative operations supported by the implementation.</w:t>
      </w:r>
    </w:p>
    <w:p w14:paraId="2D9DEB12">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Permissions and Access Rights:</w:t>
      </w:r>
    </w:p>
    <w:p w14:paraId="4ABF7823">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176F91B9">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Access the designated admin interface using authorized administrator access.</w:t>
      </w:r>
    </w:p>
    <w:p w14:paraId="71841208">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0FDAAFE9">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20430472">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Review available administrative dashboard information.</w:t>
      </w:r>
    </w:p>
    <w:p w14:paraId="650EF378">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6A99FC3D">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06EF7931">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Monitor supported system and application information.</w:t>
      </w:r>
    </w:p>
    <w:p w14:paraId="6695B625">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56C2B949">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285E7F7A">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Access the administrative functions implemented in the application.</w:t>
      </w:r>
    </w:p>
    <w:p w14:paraId="5197E1F1">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56002AF8">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41B2B307">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Review relevant system records where the implemented permissions allow it.</w:t>
      </w:r>
    </w:p>
    <w:p w14:paraId="0CEC63D9">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073AD103">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0237EACB">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Support basic monitoring and maintenance of the application.</w:t>
      </w:r>
    </w:p>
    <w:p w14:paraId="78882DF6">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rPr>
      </w:pPr>
    </w:p>
    <w:p w14:paraId="44191E01">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Access Limitations:</w:t>
      </w:r>
    </w:p>
    <w:p w14:paraId="6E9A0964">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28895F1A">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Administrative access should be restricted to authorized accounts.</w:t>
      </w:r>
    </w:p>
    <w:p w14:paraId="7BC57D6F">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2E3EC00A">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5BC22D8E">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Personal user information should be accessed only when necessary for an authorized administrative purpose.</w:t>
      </w:r>
    </w:p>
    <w:p w14:paraId="626BF865">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678A408D">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19AEED96">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Administrative access should not be treated as permission to make clinical decisions about users.</w:t>
      </w:r>
    </w:p>
    <w:p w14:paraId="15F8DB60">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3A0A2931">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1B9550D4">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Any user-management, deletion, or advanced monitoring permission should be described as available only if it is confirmed in the final implementation.</w:t>
      </w:r>
    </w:p>
    <w:p w14:paraId="32E7802A">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rPr>
      </w:pPr>
    </w:p>
    <w:p w14:paraId="790A48E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 Backend Service</w:t>
      </w:r>
    </w:p>
    <w:p w14:paraId="36545D8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backend service coordinates requests between the frontend, AI processing components, and database.</w:t>
      </w:r>
    </w:p>
    <w:p w14:paraId="0C58E01D">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Description:</w:t>
      </w:r>
      <w:r>
        <w:rPr>
          <w:rFonts w:hint="default" w:ascii="Times New Roman" w:hAnsi="Times New Roman" w:cs="Times New Roman"/>
        </w:rPr>
        <w:br w:type="textWrapping"/>
      </w:r>
      <w:r>
        <w:rPr>
          <w:rFonts w:hint="default" w:ascii="Times New Roman" w:hAnsi="Times New Roman" w:cs="Times New Roman"/>
        </w:rPr>
        <w:t>FastAPI provides backend endpoints through which supported requests are received, processed, and returned to the user interface.</w:t>
      </w:r>
    </w:p>
    <w:p w14:paraId="17467B83">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Responsibilities:</w:t>
      </w:r>
    </w:p>
    <w:p w14:paraId="2DABA9AE">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78D1C16E">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Receive and process supported application requests.</w:t>
      </w:r>
    </w:p>
    <w:p w14:paraId="3AB6D632">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49563203">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3F2F4433">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Coordinate model-related processing and response generation.</w:t>
      </w:r>
    </w:p>
    <w:p w14:paraId="456A9E4E">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31D6D5DD">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61A145D2">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Support communication between the frontend and backend through REST APIs.</w:t>
      </w:r>
    </w:p>
    <w:p w14:paraId="4F08BAD3">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6E9AB613">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7731B129">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Perform database operations through the configured database-access components.</w:t>
      </w:r>
    </w:p>
    <w:p w14:paraId="29D8F9F4">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21D80FA4">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07B744BA">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Support the RAG retrieval and response-generation workflow.</w:t>
      </w:r>
    </w:p>
    <w:p w14:paraId="720FE315">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49AC612E">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387651FA">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Return processing results to the frontend.</w:t>
      </w:r>
    </w:p>
    <w:p w14:paraId="4D6CB5B9">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18AC79E7">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7FFF3D38">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Apply configured input-handling and crisis-guardrail logic in the relevant processing path.</w:t>
      </w:r>
    </w:p>
    <w:p w14:paraId="3E774D41">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1F63FEA5">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68519C0C">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Support application error handling and request processing.</w:t>
      </w:r>
    </w:p>
    <w:p w14:paraId="05C263AC">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rPr>
      </w:pPr>
    </w:p>
    <w:p w14:paraId="043C389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 AI Processing Components</w:t>
      </w:r>
    </w:p>
    <w:p w14:paraId="7ACA838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AI processing components perform the machine learning and language-generation tasks used by MindCare AI.</w:t>
      </w:r>
    </w:p>
    <w:p w14:paraId="4BE4169E">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Description:</w:t>
      </w:r>
      <w:r>
        <w:rPr>
          <w:rFonts w:hint="default" w:ascii="Times New Roman" w:hAnsi="Times New Roman" w:cs="Times New Roman"/>
        </w:rPr>
        <w:br w:type="textWrapping"/>
      </w:r>
      <w:r>
        <w:rPr>
          <w:rFonts w:hint="default" w:ascii="Times New Roman" w:hAnsi="Times New Roman" w:cs="Times New Roman"/>
        </w:rPr>
        <w:t>These components include the selected transformer classifiers, embedding model, FAISS retrieval mechanism, and locally hosted LLM.</w:t>
      </w:r>
    </w:p>
    <w:p w14:paraId="678A8222">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Responsibilities:</w:t>
      </w:r>
    </w:p>
    <w:p w14:paraId="6D4FA44D">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4EB4D8E1">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Analyze supported text inputs for emotion-related categories.</w:t>
      </w:r>
    </w:p>
    <w:p w14:paraId="333E0FFB">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34DB585F">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7F10E894">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Perform depression-related and stress-related text classification.</w:t>
      </w:r>
    </w:p>
    <w:p w14:paraId="0BFC75FC">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25A9E1BA">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3B596A8F">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Convert text into embeddings for semantic retrieval.</w:t>
      </w:r>
    </w:p>
    <w:p w14:paraId="477A69AE">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5AA09172">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58CF7F24">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Retrieve relevant passages from the indexed knowledge base.</w:t>
      </w:r>
    </w:p>
    <w:p w14:paraId="0865373A">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41D38F9A">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63E7FB13">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Provide retrieved context to the local LLM when the RAG workflow is used.</w:t>
      </w:r>
    </w:p>
    <w:p w14:paraId="25CD8565">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7E592F96">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42915ABA">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Generate conversational responses based on the prompt and available context.</w:t>
      </w:r>
    </w:p>
    <w:p w14:paraId="34C49C41">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79688BD6">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241A473B">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Return processing results to the application.</w:t>
      </w:r>
    </w:p>
    <w:p w14:paraId="29915B47">
      <w:pPr>
        <w:keepNext w:val="0"/>
        <w:keepLines w:val="0"/>
        <w:widowControl/>
        <w:numPr>
          <w:ilvl w:val="0"/>
          <w:numId w:val="6"/>
        </w:numPr>
        <w:suppressLineNumbers w:val="0"/>
        <w:spacing w:before="0" w:beforeAutospacing="1" w:after="0" w:afterAutospacing="1"/>
        <w:ind w:left="1440" w:hanging="360"/>
        <w:rPr>
          <w:rFonts w:hint="default" w:ascii="Times New Roman" w:hAnsi="Times New Roman" w:cs="Times New Roman"/>
        </w:rPr>
      </w:pPr>
    </w:p>
    <w:p w14:paraId="03AAAB46">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Access Limitations:</w:t>
      </w:r>
    </w:p>
    <w:p w14:paraId="4CB2C7BD">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3C913EE3">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Model outputs may contain errors and should not be treated as definitive clinical conclusions.</w:t>
      </w:r>
    </w:p>
    <w:p w14:paraId="4C92AE7B">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6D69ED21">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3C1822DD">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The system should not claim to diagnose a mental health condition.</w:t>
      </w:r>
    </w:p>
    <w:p w14:paraId="03EA95C5">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66EC0F3B">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5008DAAE">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The quality of generated responses depends on the model, prompt, retrieved information, and input context.</w:t>
      </w:r>
    </w:p>
    <w:p w14:paraId="0F6F72A7">
      <w:pPr>
        <w:keepNext w:val="0"/>
        <w:keepLines w:val="0"/>
        <w:widowControl/>
        <w:numPr>
          <w:ilvl w:val="0"/>
          <w:numId w:val="7"/>
        </w:numPr>
        <w:suppressLineNumbers w:val="0"/>
        <w:spacing w:before="0" w:beforeAutospacing="1" w:after="0" w:afterAutospacing="1"/>
        <w:ind w:left="1440" w:hanging="360"/>
        <w:rPr>
          <w:rFonts w:hint="default" w:ascii="Times New Roman" w:hAnsi="Times New Roman" w:cs="Times New Roman"/>
        </w:rPr>
      </w:pPr>
    </w:p>
    <w:p w14:paraId="4D54FA5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 Database Service</w:t>
      </w:r>
    </w:p>
    <w:p w14:paraId="5729834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database service stores and retrieves structured application records.</w:t>
      </w:r>
    </w:p>
    <w:p w14:paraId="5449FA39">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Description:</w:t>
      </w:r>
      <w:r>
        <w:rPr>
          <w:rFonts w:hint="default" w:ascii="Times New Roman" w:hAnsi="Times New Roman" w:cs="Times New Roman"/>
        </w:rPr>
        <w:br w:type="textWrapping"/>
      </w:r>
      <w:r>
        <w:rPr>
          <w:rFonts w:hint="default" w:ascii="Times New Roman" w:hAnsi="Times New Roman" w:cs="Times New Roman"/>
        </w:rPr>
        <w:t>PostgreSQL is used as the relational database, while the Python database-access components support communication between the application and stored data.</w:t>
      </w:r>
    </w:p>
    <w:p w14:paraId="6F63ED6A">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Responsibilities:</w:t>
      </w:r>
    </w:p>
    <w:p w14:paraId="0FAC51EB">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1E68C8C3">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Store supported user-related application records.</w:t>
      </w:r>
    </w:p>
    <w:p w14:paraId="4A2CBA93">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6388274F">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5A5135D6">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Store and retrieve mood records and journal entries.</w:t>
      </w:r>
    </w:p>
    <w:p w14:paraId="29E6F87F">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2A553311">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4B4B079D">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Support conversation-history storage and retrieval.</w:t>
      </w:r>
    </w:p>
    <w:p w14:paraId="1E7BAD5E">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272C3DA2">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5E50AFE7">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Maintain structured records required by application workflows.</w:t>
      </w:r>
    </w:p>
    <w:p w14:paraId="404DDBB3">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3E8B9883">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41EE0524">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Return requested records to authorized application components.</w:t>
      </w:r>
    </w:p>
    <w:p w14:paraId="2207769F">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3A6477D0">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0E683FBA">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Support data persistence across application sessions where configured.</w:t>
      </w:r>
    </w:p>
    <w:p w14:paraId="623BBF42">
      <w:pPr>
        <w:keepNext w:val="0"/>
        <w:keepLines w:val="0"/>
        <w:widowControl/>
        <w:numPr>
          <w:ilvl w:val="0"/>
          <w:numId w:val="8"/>
        </w:numPr>
        <w:suppressLineNumbers w:val="0"/>
        <w:spacing w:before="0" w:beforeAutospacing="1" w:after="0" w:afterAutospacing="1"/>
        <w:ind w:left="1440" w:hanging="360"/>
        <w:rPr>
          <w:rFonts w:hint="default" w:ascii="Times New Roman" w:hAnsi="Times New Roman" w:cs="Times New Roman"/>
        </w:rPr>
      </w:pPr>
    </w:p>
    <w:p w14:paraId="4CCDEF72">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Access Limitations:</w:t>
      </w:r>
    </w:p>
    <w:p w14:paraId="75E37914">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rPr>
      </w:pPr>
    </w:p>
    <w:p w14:paraId="5133BFBF">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Database access should be restricted to authorized application components and administrators.</w:t>
      </w:r>
    </w:p>
    <w:p w14:paraId="43EDA5C8">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rPr>
      </w:pPr>
    </w:p>
    <w:p w14:paraId="6EFA2D1A">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rPr>
      </w:pPr>
    </w:p>
    <w:p w14:paraId="035402AB">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Personal records should be protected against unauthorized access.</w:t>
      </w:r>
    </w:p>
    <w:p w14:paraId="26A5AC4E">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rPr>
      </w:pPr>
    </w:p>
    <w:p w14:paraId="329F1F92">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rPr>
      </w:pPr>
    </w:p>
    <w:p w14:paraId="149E63BC">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Data retention, deletion, and access policies should be clearly defined before any wider deployment.</w:t>
      </w:r>
    </w:p>
    <w:p w14:paraId="07E5A060">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rPr>
      </w:pPr>
    </w:p>
    <w:p w14:paraId="2C5C10D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APPENDIX IV – PROJECT REQUIREMENTS AND SPECIFICATIONS</w:t>
      </w:r>
    </w:p>
    <w:p w14:paraId="1625075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This appendix summarizes the major functional and non-functional requirements of MindCare AI. It provides a concise reference to the requirements discussed in the earlier thesis chapters and relates them to the final system implementation and testing.</w:t>
      </w:r>
    </w:p>
    <w:p w14:paraId="0FC170D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 Functional Requirements</w:t>
      </w:r>
    </w:p>
    <w:p w14:paraId="2720883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FR-1: User Registration and Login</w:t>
      </w:r>
    </w:p>
    <w:p w14:paraId="42E4AC8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provides an authentication interface through which users can register and log in. After successful authentication, users can access the application features available to their accounts.</w:t>
      </w:r>
    </w:p>
    <w:p w14:paraId="0DBEC43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FR-2: Conversational Mental Health Support</w:t>
      </w:r>
    </w:p>
    <w:p w14:paraId="635C950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allows users to submit text messages through a conversational interface and receive generated responses. The local LLM is used for response generation, and the RAG pipeline can provide relevant knowledge-base context.</w:t>
      </w:r>
    </w:p>
    <w:p w14:paraId="5A8546C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FR-3: Emotion Classification</w:t>
      </w:r>
    </w:p>
    <w:p w14:paraId="77575C7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processes supported text input using the selected emotion classification model. The selected DistilBERT-base-uncased model classifies text into the evaluated emotion categories: sadness, joy, love, anger, fear, and surprise.</w:t>
      </w:r>
    </w:p>
    <w:p w14:paraId="003C027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FR-4: Depression-Related Text Classification</w:t>
      </w:r>
    </w:p>
    <w:p w14:paraId="02E9B97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includes a binary classification component based on RoBERTa-base to identify depression-related text patterns represented in the evaluated dataset. Its output is intended for system-level analysis and must not be interpreted as a clinical diagnosis.</w:t>
      </w:r>
    </w:p>
    <w:p w14:paraId="41676D1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FR-5: Stress Classification</w:t>
      </w:r>
    </w:p>
    <w:p w14:paraId="3DE4E6A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includes a binary stress classification component based on DeBERTa-v3-base. It classifies text according to the stressed and not-stressed categories used in the evaluated dataset.</w:t>
      </w:r>
    </w:p>
    <w:p w14:paraId="7FD2F88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FR-6: Retrieval-Augmented Information Support</w:t>
      </w:r>
    </w:p>
    <w:p w14:paraId="0109D88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retrieves relevant text passages from the available mental health knowledge base using the all-MiniLM-L6-v2 embedding model and FAISS. The default retrieval configuration returns four relevant chunks to support the response-generation process.</w:t>
      </w:r>
    </w:p>
    <w:p w14:paraId="0FE62D5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FR-7: Multi-Turn Conversation Support</w:t>
      </w:r>
    </w:p>
    <w:p w14:paraId="15AA4CD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includes a limited amount of recent conversation history when constructing prompts for subsequent responses. This feature helps the chatbot refer to recent user messages within the configured context limits.</w:t>
      </w:r>
    </w:p>
    <w:p w14:paraId="1EDE697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FR-8: Crisis Expression Handling</w:t>
      </w:r>
    </w:p>
    <w:p w14:paraId="0B2A8EF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checks user input against configured crisis-related keywords and phrases. When a configured high-severity expression is detected, the system returns a prepared safety response before normal RAG and LLM response generation continues.</w:t>
      </w:r>
    </w:p>
    <w:p w14:paraId="6AFAF6E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FR-9: Voice Input</w:t>
      </w:r>
    </w:p>
    <w:p w14:paraId="13DD006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supports voice input through the SpeechRecognition Python library. Recognized speech is converted into text for processing by the application.</w:t>
      </w:r>
    </w:p>
    <w:p w14:paraId="7BE83E6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FR-10: Voice Output</w:t>
      </w:r>
    </w:p>
    <w:p w14:paraId="68ADE36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uses gTTS to convert supported chatbot responses into audio output, allowing users to listen to generated responses.</w:t>
      </w:r>
    </w:p>
    <w:p w14:paraId="10416A7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FR-11: Mood Tracking</w:t>
      </w:r>
    </w:p>
    <w:p w14:paraId="1723BBA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allows users to record mood information and store the associated records for later review.</w:t>
      </w:r>
    </w:p>
    <w:p w14:paraId="4D4B68A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FR-12: Mood History and Visualization</w:t>
      </w:r>
    </w:p>
    <w:p w14:paraId="55641F3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provides access to mood history and visualizations so that users can review their recorded mood information over time.</w:t>
      </w:r>
    </w:p>
    <w:p w14:paraId="6AD9F85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FR-13: Journaling</w:t>
      </w:r>
    </w:p>
    <w:p w14:paraId="57EDDF1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allows users to create journal entries and review previously recorded entries through the available journal interface.</w:t>
      </w:r>
    </w:p>
    <w:p w14:paraId="4792609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FR-14: Conversation History</w:t>
      </w:r>
    </w:p>
    <w:p w14:paraId="1647BBD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supports the storage and retrieval of conversation-related records so that users can review previous interactions where the feature is available.</w:t>
      </w:r>
    </w:p>
    <w:p w14:paraId="5AD4D9D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FR-15: Dashboard and Wellness Activities</w:t>
      </w:r>
    </w:p>
    <w:p w14:paraId="43E4163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application provides a dashboard and additional user-facing pages for supported features, including available wellness activities and related information.</w:t>
      </w:r>
    </w:p>
    <w:p w14:paraId="1523F90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FR-16: Administrative Functions</w:t>
      </w:r>
    </w:p>
    <w:p w14:paraId="035D6AA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provides an administrative interface for the operations supported by the final implementation. Access to these functions should be limited to authorized administrators.</w:t>
      </w:r>
    </w:p>
    <w:p w14:paraId="3F9CEB8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FR-17: Backend API Processing</w:t>
      </w:r>
    </w:p>
    <w:p w14:paraId="0783DA8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FastAPI backend receives supported requests, coordinates processing, and returns results to the frontend through REST API endpoints.</w:t>
      </w:r>
    </w:p>
    <w:p w14:paraId="5126843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FR-18: Database Operations</w:t>
      </w:r>
    </w:p>
    <w:p w14:paraId="7867D11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uses PostgreSQL and its configured database-access components to store and retrieve application information, including mood records, journal entries, and conversation-related data.</w:t>
      </w:r>
    </w:p>
    <w:p w14:paraId="47E3DE4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B. Non-Functional Requirements</w:t>
      </w:r>
    </w:p>
    <w:p w14:paraId="4C07079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NFR-1: Performance</w:t>
      </w:r>
    </w:p>
    <w:p w14:paraId="2DEB10B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should process user requests within a reasonable time. The evaluation identified local LLM generation as the main performance bottleneck, so response time remains an area for improvement.</w:t>
      </w:r>
    </w:p>
    <w:p w14:paraId="60719EA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NFR-2: Usability</w:t>
      </w:r>
    </w:p>
    <w:p w14:paraId="581B006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interface should be understandable and easy to navigate. Users should be able to access the chatbot, mood tracking, journaling, history, and other available features without unnecessary complexity.</w:t>
      </w:r>
    </w:p>
    <w:p w14:paraId="20B1CAC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NFR-3: Reliability</w:t>
      </w:r>
    </w:p>
    <w:p w14:paraId="685CDCF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application should handle normal user requests consistently and return appropriate results when its supported workflows operate correctly. Errors in model inference, retrieval, database connectivity, or other components should be handled without misleading the user.</w:t>
      </w:r>
    </w:p>
    <w:p w14:paraId="205F3CC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NFR-4: Security and Access Control</w:t>
      </w:r>
    </w:p>
    <w:p w14:paraId="393CB6D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should restrict access to user-specific information and administrative functions. Authentication, database access controls, and safe handling of sensitive information are important requirements for any deployment involving mental health-related records.</w:t>
      </w:r>
    </w:p>
    <w:p w14:paraId="761174A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NFR-5: Privacy</w:t>
      </w:r>
    </w:p>
    <w:p w14:paraId="65325D9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application uses local inference for its main language-generation component, reducing dependence on external hosted AI generation services. However, local inference alone does not guarantee complete privacy; database security, access control, logging, and data-retention practices must also be considered.</w:t>
      </w:r>
    </w:p>
    <w:p w14:paraId="1E438AC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NFR-6: Maintainability</w:t>
      </w:r>
    </w:p>
    <w:p w14:paraId="2BDA885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application should use organized components so that the frontend, backend, classification models, retrieval pipeline, and database can be maintained and updated separately where possible.</w:t>
      </w:r>
    </w:p>
    <w:p w14:paraId="4FD4596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NFR-7: Scalability</w:t>
      </w:r>
    </w:p>
    <w:p w14:paraId="43A590A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should be capable of being extended with additional features and improved models. Wider deployment would require further performance testing, resource planning, and review of database and backend capacity.</w:t>
      </w:r>
    </w:p>
    <w:p w14:paraId="2B2D7EA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NFR-8: Compatibility</w:t>
      </w:r>
    </w:p>
    <w:p w14:paraId="6E9C879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application should operate in a supported Python environment with the required libraries and database configuration. Voice interaction also requires an appropriate microphone and audio output device.</w:t>
      </w:r>
    </w:p>
    <w:p w14:paraId="55E47AC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NFR-9: Classification Evaluation</w:t>
      </w:r>
    </w:p>
    <w:p w14:paraId="5AFC4DF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classification components should be evaluated using suitable metrics rather than relying on accuracy alone. The project uses validation macro-F1 for model selection and reports held-out test metrics separately.</w:t>
      </w:r>
    </w:p>
    <w:p w14:paraId="1D658E5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NFR-10: Response Quality</w:t>
      </w:r>
    </w:p>
    <w:p w14:paraId="7C24BD3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Generated responses should be relevant to the user's request, useful, safe, and supported by retrieved context where RAG is used. The manual RAG evaluation identified faithfulness as an area requiring further improvement.</w:t>
      </w:r>
    </w:p>
    <w:p w14:paraId="00D3ABE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NFR-11: Crisis-Safety Limitations</w:t>
      </w:r>
    </w:p>
    <w:p w14:paraId="0ACBA20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should provide a prepared safety response for configured crisis expressions. Because the implemented mechanism relies on keywords and phrases, it must not be represented as a complete crisis-detection system.</w:t>
      </w:r>
    </w:p>
    <w:p w14:paraId="4CEE6AC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NFR-12: Ethical Use</w:t>
      </w:r>
    </w:p>
    <w:p w14:paraId="18FBA99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application should be presented as a mental health support prototype rather than a replacement for qualified mental health professionals. Model predictions and generated responses should not be presented as definitive diagnoses or treatment decisions.</w:t>
      </w:r>
    </w:p>
    <w:p w14:paraId="7E5356D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 Hardware Requirements</w:t>
      </w:r>
    </w:p>
    <w:p w14:paraId="76C4BC1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following hardware configuration summarizes the requirements described in the project specification.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95"/>
        <w:gridCol w:w="6501"/>
      </w:tblGrid>
      <w:tr w14:paraId="1EE80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BE3B70">
            <w:pPr>
              <w:keepNext w:val="0"/>
              <w:keepLines w:val="0"/>
              <w:widowControl/>
              <w:suppressLineNumbers w:val="0"/>
              <w:jc w:val="center"/>
              <w:rPr>
                <w:rFonts w:hint="default" w:ascii="Times New Roman" w:hAnsi="Times New Roman" w:cs="Times New Roman"/>
                <w:b/>
                <w:bCs/>
              </w:rPr>
            </w:pPr>
            <w:r>
              <w:rPr>
                <w:rStyle w:val="8"/>
                <w:rFonts w:hint="default" w:ascii="Times New Roman" w:hAnsi="Times New Roman" w:eastAsia="SimSun" w:cs="Times New Roman"/>
                <w:kern w:val="0"/>
                <w:sz w:val="24"/>
                <w:szCs w:val="24"/>
                <w:lang w:val="en-US" w:eastAsia="zh-CN" w:bidi="ar"/>
              </w:rPr>
              <w:t>Component</w:t>
            </w:r>
          </w:p>
        </w:tc>
        <w:tc>
          <w:tcPr>
            <w:tcW w:w="0" w:type="auto"/>
            <w:shd w:val="clear"/>
            <w:vAlign w:val="center"/>
          </w:tcPr>
          <w:p w14:paraId="537FA99C">
            <w:pPr>
              <w:keepNext w:val="0"/>
              <w:keepLines w:val="0"/>
              <w:widowControl/>
              <w:suppressLineNumbers w:val="0"/>
              <w:jc w:val="center"/>
              <w:rPr>
                <w:rFonts w:hint="default" w:ascii="Times New Roman" w:hAnsi="Times New Roman" w:cs="Times New Roman"/>
                <w:b/>
                <w:bCs/>
              </w:rPr>
            </w:pPr>
            <w:r>
              <w:rPr>
                <w:rStyle w:val="8"/>
                <w:rFonts w:hint="default" w:ascii="Times New Roman" w:hAnsi="Times New Roman" w:eastAsia="SimSun" w:cs="Times New Roman"/>
                <w:kern w:val="0"/>
                <w:sz w:val="24"/>
                <w:szCs w:val="24"/>
                <w:lang w:val="en-US" w:eastAsia="zh-CN" w:bidi="ar"/>
              </w:rPr>
              <w:t>Requirement</w:t>
            </w:r>
          </w:p>
        </w:tc>
      </w:tr>
      <w:tr w14:paraId="34B84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49AA5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System Type</w:t>
            </w:r>
          </w:p>
        </w:tc>
        <w:tc>
          <w:tcPr>
            <w:tcW w:w="0" w:type="auto"/>
            <w:shd w:val="clear"/>
            <w:vAlign w:val="center"/>
          </w:tcPr>
          <w:p w14:paraId="2202F0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Laptop or desktop computer</w:t>
            </w:r>
          </w:p>
        </w:tc>
      </w:tr>
      <w:tr w14:paraId="08EF5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4D48C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Processor</w:t>
            </w:r>
          </w:p>
        </w:tc>
        <w:tc>
          <w:tcPr>
            <w:tcW w:w="0" w:type="auto"/>
            <w:shd w:val="clear"/>
            <w:vAlign w:val="center"/>
          </w:tcPr>
          <w:p w14:paraId="08498FC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Intel Core i5, AMD Ryzen 5, or equivalent</w:t>
            </w:r>
          </w:p>
        </w:tc>
      </w:tr>
      <w:tr w14:paraId="41371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71B7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RAM</w:t>
            </w:r>
          </w:p>
        </w:tc>
        <w:tc>
          <w:tcPr>
            <w:tcW w:w="0" w:type="auto"/>
            <w:shd w:val="clear"/>
            <w:vAlign w:val="center"/>
          </w:tcPr>
          <w:p w14:paraId="622CD03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Minimum 8 GB; 16 GB recommended</w:t>
            </w:r>
          </w:p>
        </w:tc>
      </w:tr>
      <w:tr w14:paraId="203D0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EC80D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Storage</w:t>
            </w:r>
          </w:p>
        </w:tc>
        <w:tc>
          <w:tcPr>
            <w:tcW w:w="0" w:type="auto"/>
            <w:shd w:val="clear"/>
            <w:vAlign w:val="center"/>
          </w:tcPr>
          <w:p w14:paraId="2EB8594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Approximately 10 GB of free space for application files, models, and related data</w:t>
            </w:r>
          </w:p>
        </w:tc>
      </w:tr>
      <w:tr w14:paraId="64D7E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BCC3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Input Device</w:t>
            </w:r>
          </w:p>
        </w:tc>
        <w:tc>
          <w:tcPr>
            <w:tcW w:w="0" w:type="auto"/>
            <w:shd w:val="clear"/>
            <w:vAlign w:val="center"/>
          </w:tcPr>
          <w:p w14:paraId="45B931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Microphone for voice input</w:t>
            </w:r>
          </w:p>
        </w:tc>
      </w:tr>
      <w:tr w14:paraId="158D7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6BA7C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Output Device</w:t>
            </w:r>
          </w:p>
        </w:tc>
        <w:tc>
          <w:tcPr>
            <w:tcW w:w="0" w:type="auto"/>
            <w:shd w:val="clear"/>
            <w:vAlign w:val="center"/>
          </w:tcPr>
          <w:p w14:paraId="3A1DFAC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Speakers or headphones for audio output</w:t>
            </w:r>
          </w:p>
        </w:tc>
      </w:tr>
      <w:tr w14:paraId="56F49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0D5E5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Graphics Processing Unit</w:t>
            </w:r>
          </w:p>
        </w:tc>
        <w:tc>
          <w:tcPr>
            <w:tcW w:w="0" w:type="auto"/>
            <w:shd w:val="clear"/>
            <w:vAlign w:val="center"/>
          </w:tcPr>
          <w:p w14:paraId="032D5AC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 mandatory for basic development, although suitable GPU resources may improve the performance of larger models</w:t>
            </w:r>
          </w:p>
        </w:tc>
      </w:tr>
      <w:tr w14:paraId="45923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B4C1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Internet Connection</w:t>
            </w:r>
          </w:p>
        </w:tc>
        <w:tc>
          <w:tcPr>
            <w:tcW w:w="0" w:type="auto"/>
            <w:shd w:val="clear"/>
            <w:vAlign w:val="center"/>
          </w:tcPr>
          <w:p w14:paraId="4E2C31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Useful for initial setup, downloading dependencies and models, and accessing required online resources</w:t>
            </w:r>
          </w:p>
        </w:tc>
      </w:tr>
    </w:tbl>
    <w:p w14:paraId="1568693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 Software Requirements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74"/>
        <w:gridCol w:w="5322"/>
      </w:tblGrid>
      <w:tr w14:paraId="0FACE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3BD7C2">
            <w:pPr>
              <w:keepNext w:val="0"/>
              <w:keepLines w:val="0"/>
              <w:widowControl/>
              <w:suppressLineNumbers w:val="0"/>
              <w:jc w:val="center"/>
              <w:rPr>
                <w:rFonts w:hint="default" w:ascii="Times New Roman" w:hAnsi="Times New Roman" w:cs="Times New Roman"/>
                <w:b/>
                <w:bCs/>
              </w:rPr>
            </w:pPr>
            <w:r>
              <w:rPr>
                <w:rStyle w:val="8"/>
                <w:rFonts w:hint="default" w:ascii="Times New Roman" w:hAnsi="Times New Roman" w:eastAsia="SimSun" w:cs="Times New Roman"/>
                <w:kern w:val="0"/>
                <w:sz w:val="24"/>
                <w:szCs w:val="24"/>
                <w:lang w:val="en-US" w:eastAsia="zh-CN" w:bidi="ar"/>
              </w:rPr>
              <w:t>Component</w:t>
            </w:r>
          </w:p>
        </w:tc>
        <w:tc>
          <w:tcPr>
            <w:tcW w:w="0" w:type="auto"/>
            <w:shd w:val="clear"/>
            <w:vAlign w:val="center"/>
          </w:tcPr>
          <w:p w14:paraId="4DF458C2">
            <w:pPr>
              <w:keepNext w:val="0"/>
              <w:keepLines w:val="0"/>
              <w:widowControl/>
              <w:suppressLineNumbers w:val="0"/>
              <w:jc w:val="center"/>
              <w:rPr>
                <w:rFonts w:hint="default" w:ascii="Times New Roman" w:hAnsi="Times New Roman" w:cs="Times New Roman"/>
                <w:b/>
                <w:bCs/>
              </w:rPr>
            </w:pPr>
            <w:r>
              <w:rPr>
                <w:rStyle w:val="8"/>
                <w:rFonts w:hint="default" w:ascii="Times New Roman" w:hAnsi="Times New Roman" w:eastAsia="SimSun" w:cs="Times New Roman"/>
                <w:kern w:val="0"/>
                <w:sz w:val="24"/>
                <w:szCs w:val="24"/>
                <w:lang w:val="en-US" w:eastAsia="zh-CN" w:bidi="ar"/>
              </w:rPr>
              <w:t>Software / Technology</w:t>
            </w:r>
          </w:p>
        </w:tc>
      </w:tr>
      <w:tr w14:paraId="6AC30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29654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Programming Language</w:t>
            </w:r>
          </w:p>
        </w:tc>
        <w:tc>
          <w:tcPr>
            <w:tcW w:w="0" w:type="auto"/>
            <w:shd w:val="clear"/>
            <w:vAlign w:val="center"/>
          </w:tcPr>
          <w:p w14:paraId="32669E0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Python</w:t>
            </w:r>
          </w:p>
        </w:tc>
      </w:tr>
      <w:tr w14:paraId="6439D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EB7EE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Frontend</w:t>
            </w:r>
          </w:p>
        </w:tc>
        <w:tc>
          <w:tcPr>
            <w:tcW w:w="0" w:type="auto"/>
            <w:shd w:val="clear"/>
            <w:vAlign w:val="center"/>
          </w:tcPr>
          <w:p w14:paraId="60B391D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Streamlit</w:t>
            </w:r>
          </w:p>
        </w:tc>
      </w:tr>
      <w:tr w14:paraId="0E823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EE420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Backend</w:t>
            </w:r>
          </w:p>
        </w:tc>
        <w:tc>
          <w:tcPr>
            <w:tcW w:w="0" w:type="auto"/>
            <w:shd w:val="clear"/>
            <w:vAlign w:val="center"/>
          </w:tcPr>
          <w:p w14:paraId="580CA8F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FastAPI</w:t>
            </w:r>
          </w:p>
        </w:tc>
      </w:tr>
      <w:tr w14:paraId="1DDCB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37E3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Database</w:t>
            </w:r>
          </w:p>
        </w:tc>
        <w:tc>
          <w:tcPr>
            <w:tcW w:w="0" w:type="auto"/>
            <w:shd w:val="clear"/>
            <w:vAlign w:val="center"/>
          </w:tcPr>
          <w:p w14:paraId="6E4A226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PostgreSQL</w:t>
            </w:r>
          </w:p>
        </w:tc>
      </w:tr>
      <w:tr w14:paraId="0F1AB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DD91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Database Access</w:t>
            </w:r>
          </w:p>
        </w:tc>
        <w:tc>
          <w:tcPr>
            <w:tcW w:w="0" w:type="auto"/>
            <w:shd w:val="clear"/>
            <w:vAlign w:val="center"/>
          </w:tcPr>
          <w:p w14:paraId="266A57F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SQLAlchemy and psycopg2</w:t>
            </w:r>
          </w:p>
        </w:tc>
      </w:tr>
      <w:tr w14:paraId="0905B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9054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Machine Learning</w:t>
            </w:r>
          </w:p>
        </w:tc>
        <w:tc>
          <w:tcPr>
            <w:tcW w:w="0" w:type="auto"/>
            <w:shd w:val="clear"/>
            <w:vAlign w:val="center"/>
          </w:tcPr>
          <w:p w14:paraId="489947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PyTorch and Hugging Face Transformers</w:t>
            </w:r>
          </w:p>
        </w:tc>
      </w:tr>
      <w:tr w14:paraId="4C19A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FFF0F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Emotion Model</w:t>
            </w:r>
          </w:p>
        </w:tc>
        <w:tc>
          <w:tcPr>
            <w:tcW w:w="0" w:type="auto"/>
            <w:shd w:val="clear"/>
            <w:vAlign w:val="center"/>
          </w:tcPr>
          <w:p w14:paraId="4354537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DistilBERT-base-uncased</w:t>
            </w:r>
          </w:p>
        </w:tc>
      </w:tr>
      <w:tr w14:paraId="790A8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7A52C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Depression Classification Model</w:t>
            </w:r>
          </w:p>
        </w:tc>
        <w:tc>
          <w:tcPr>
            <w:tcW w:w="0" w:type="auto"/>
            <w:shd w:val="clear"/>
            <w:vAlign w:val="center"/>
          </w:tcPr>
          <w:p w14:paraId="5552BFF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RoBERTa-base</w:t>
            </w:r>
          </w:p>
        </w:tc>
      </w:tr>
      <w:tr w14:paraId="2EFBE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BF257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Stress Classification Model</w:t>
            </w:r>
          </w:p>
        </w:tc>
        <w:tc>
          <w:tcPr>
            <w:tcW w:w="0" w:type="auto"/>
            <w:shd w:val="clear"/>
            <w:vAlign w:val="center"/>
          </w:tcPr>
          <w:p w14:paraId="5FFC7A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DeBERTa-v3-base</w:t>
            </w:r>
          </w:p>
        </w:tc>
      </w:tr>
      <w:tr w14:paraId="371DA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827CC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Embedding Model</w:t>
            </w:r>
          </w:p>
        </w:tc>
        <w:tc>
          <w:tcPr>
            <w:tcW w:w="0" w:type="auto"/>
            <w:shd w:val="clear"/>
            <w:vAlign w:val="center"/>
          </w:tcPr>
          <w:p w14:paraId="7676648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all-MiniLM-L6-v2</w:t>
            </w:r>
          </w:p>
        </w:tc>
      </w:tr>
      <w:tr w14:paraId="60516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B2872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Vector Search</w:t>
            </w:r>
          </w:p>
        </w:tc>
        <w:tc>
          <w:tcPr>
            <w:tcW w:w="0" w:type="auto"/>
            <w:shd w:val="clear"/>
            <w:vAlign w:val="center"/>
          </w:tcPr>
          <w:p w14:paraId="0B0DC9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FAISS CPU</w:t>
            </w:r>
          </w:p>
        </w:tc>
      </w:tr>
      <w:tr w14:paraId="16337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C9F3D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Retrieval Framework</w:t>
            </w:r>
          </w:p>
        </w:tc>
        <w:tc>
          <w:tcPr>
            <w:tcW w:w="0" w:type="auto"/>
            <w:shd w:val="clear"/>
            <w:vAlign w:val="center"/>
          </w:tcPr>
          <w:p w14:paraId="57F283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LangChain</w:t>
            </w:r>
          </w:p>
        </w:tc>
      </w:tr>
      <w:tr w14:paraId="2E560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94246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Local Language Model Runtime</w:t>
            </w:r>
          </w:p>
        </w:tc>
        <w:tc>
          <w:tcPr>
            <w:tcW w:w="0" w:type="auto"/>
            <w:shd w:val="clear"/>
            <w:vAlign w:val="center"/>
          </w:tcPr>
          <w:p w14:paraId="70425E0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Ollama</w:t>
            </w:r>
          </w:p>
        </w:tc>
      </w:tr>
      <w:tr w14:paraId="3A5F5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7BC3D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Generative Model</w:t>
            </w:r>
          </w:p>
        </w:tc>
        <w:tc>
          <w:tcPr>
            <w:tcW w:w="0" w:type="auto"/>
            <w:shd w:val="clear"/>
            <w:vAlign w:val="center"/>
          </w:tcPr>
          <w:p w14:paraId="4FA1E3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Llama 3.2 configurations evaluated in Chapter 6</w:t>
            </w:r>
          </w:p>
        </w:tc>
      </w:tr>
      <w:tr w14:paraId="4F421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2071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Voice Input</w:t>
            </w:r>
          </w:p>
        </w:tc>
        <w:tc>
          <w:tcPr>
            <w:tcW w:w="0" w:type="auto"/>
            <w:shd w:val="clear"/>
            <w:vAlign w:val="center"/>
          </w:tcPr>
          <w:p w14:paraId="621D1DB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SpeechRecognition</w:t>
            </w:r>
          </w:p>
        </w:tc>
      </w:tr>
      <w:tr w14:paraId="75C7A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A0B7A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Voice Output</w:t>
            </w:r>
          </w:p>
        </w:tc>
        <w:tc>
          <w:tcPr>
            <w:tcW w:w="0" w:type="auto"/>
            <w:shd w:val="clear"/>
            <w:vAlign w:val="center"/>
          </w:tcPr>
          <w:p w14:paraId="2E17070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gTTS</w:t>
            </w:r>
          </w:p>
        </w:tc>
      </w:tr>
      <w:tr w14:paraId="59B9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C471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Development Environment</w:t>
            </w:r>
          </w:p>
        </w:tc>
        <w:tc>
          <w:tcPr>
            <w:tcW w:w="0" w:type="auto"/>
            <w:shd w:val="clear"/>
            <w:vAlign w:val="center"/>
          </w:tcPr>
          <w:p w14:paraId="5AC4700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Visual Studio Code</w:t>
            </w:r>
          </w:p>
        </w:tc>
      </w:tr>
      <w:tr w14:paraId="0ECA2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7E2AE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Database Service</w:t>
            </w:r>
          </w:p>
        </w:tc>
        <w:tc>
          <w:tcPr>
            <w:tcW w:w="0" w:type="auto"/>
            <w:shd w:val="clear"/>
            <w:vAlign w:val="center"/>
          </w:tcPr>
          <w:p w14:paraId="3DBA05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Local PostgreSQL instance configured for the application</w:t>
            </w:r>
          </w:p>
        </w:tc>
      </w:tr>
    </w:tbl>
    <w:p w14:paraId="61B600C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 Selected Model Evaluation Results</w:t>
      </w:r>
    </w:p>
    <w:p w14:paraId="529C59F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Table IV.1 summarizes the final classification models selected in Chapter 6. Selection was based on validation macro-F1, while the test metrics describe performance on the held-out test sets.</w:t>
      </w:r>
    </w:p>
    <w:p w14:paraId="40E56B97">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Table IV.1: Selected Classification Models and Evaluation Results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63"/>
        <w:gridCol w:w="2005"/>
        <w:gridCol w:w="1750"/>
        <w:gridCol w:w="1313"/>
        <w:gridCol w:w="1265"/>
      </w:tblGrid>
      <w:tr w14:paraId="45835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328B69">
            <w:pPr>
              <w:keepNext w:val="0"/>
              <w:keepLines w:val="0"/>
              <w:widowControl/>
              <w:suppressLineNumbers w:val="0"/>
              <w:jc w:val="center"/>
              <w:rPr>
                <w:rFonts w:hint="default" w:ascii="Times New Roman" w:hAnsi="Times New Roman" w:cs="Times New Roman"/>
                <w:b/>
                <w:bCs/>
              </w:rPr>
            </w:pPr>
            <w:r>
              <w:rPr>
                <w:rStyle w:val="8"/>
                <w:rFonts w:hint="default" w:ascii="Times New Roman" w:hAnsi="Times New Roman" w:eastAsia="SimSun" w:cs="Times New Roman"/>
                <w:kern w:val="0"/>
                <w:sz w:val="24"/>
                <w:szCs w:val="24"/>
                <w:lang w:val="en-US" w:eastAsia="zh-CN" w:bidi="ar"/>
              </w:rPr>
              <w:t>Classification Task</w:t>
            </w:r>
          </w:p>
        </w:tc>
        <w:tc>
          <w:tcPr>
            <w:tcW w:w="0" w:type="auto"/>
            <w:shd w:val="clear"/>
            <w:vAlign w:val="center"/>
          </w:tcPr>
          <w:p w14:paraId="2D390F15">
            <w:pPr>
              <w:keepNext w:val="0"/>
              <w:keepLines w:val="0"/>
              <w:widowControl/>
              <w:suppressLineNumbers w:val="0"/>
              <w:jc w:val="center"/>
              <w:rPr>
                <w:rFonts w:hint="default" w:ascii="Times New Roman" w:hAnsi="Times New Roman" w:cs="Times New Roman"/>
                <w:b/>
                <w:bCs/>
              </w:rPr>
            </w:pPr>
            <w:r>
              <w:rPr>
                <w:rStyle w:val="8"/>
                <w:rFonts w:hint="default" w:ascii="Times New Roman" w:hAnsi="Times New Roman" w:eastAsia="SimSun" w:cs="Times New Roman"/>
                <w:kern w:val="0"/>
                <w:sz w:val="24"/>
                <w:szCs w:val="24"/>
                <w:lang w:val="en-US" w:eastAsia="zh-CN" w:bidi="ar"/>
              </w:rPr>
              <w:t>Selected Model</w:t>
            </w:r>
          </w:p>
        </w:tc>
        <w:tc>
          <w:tcPr>
            <w:tcW w:w="0" w:type="auto"/>
            <w:shd w:val="clear"/>
            <w:vAlign w:val="center"/>
          </w:tcPr>
          <w:p w14:paraId="5573ED40">
            <w:pPr>
              <w:keepNext w:val="0"/>
              <w:keepLines w:val="0"/>
              <w:widowControl/>
              <w:suppressLineNumbers w:val="0"/>
              <w:jc w:val="center"/>
              <w:rPr>
                <w:rFonts w:hint="default" w:ascii="Times New Roman" w:hAnsi="Times New Roman" w:cs="Times New Roman"/>
                <w:b/>
                <w:bCs/>
              </w:rPr>
            </w:pPr>
            <w:r>
              <w:rPr>
                <w:rStyle w:val="8"/>
                <w:rFonts w:hint="default" w:ascii="Times New Roman" w:hAnsi="Times New Roman" w:eastAsia="SimSun" w:cs="Times New Roman"/>
                <w:kern w:val="0"/>
                <w:sz w:val="24"/>
                <w:szCs w:val="24"/>
                <w:lang w:val="en-US" w:eastAsia="zh-CN" w:bidi="ar"/>
              </w:rPr>
              <w:t>Validation Macro-F1</w:t>
            </w:r>
          </w:p>
        </w:tc>
        <w:tc>
          <w:tcPr>
            <w:tcW w:w="0" w:type="auto"/>
            <w:shd w:val="clear"/>
            <w:vAlign w:val="center"/>
          </w:tcPr>
          <w:p w14:paraId="7794351F">
            <w:pPr>
              <w:keepNext w:val="0"/>
              <w:keepLines w:val="0"/>
              <w:widowControl/>
              <w:suppressLineNumbers w:val="0"/>
              <w:jc w:val="center"/>
              <w:rPr>
                <w:rFonts w:hint="default" w:ascii="Times New Roman" w:hAnsi="Times New Roman" w:cs="Times New Roman"/>
                <w:b/>
                <w:bCs/>
              </w:rPr>
            </w:pPr>
            <w:r>
              <w:rPr>
                <w:rStyle w:val="8"/>
                <w:rFonts w:hint="default" w:ascii="Times New Roman" w:hAnsi="Times New Roman" w:eastAsia="SimSun" w:cs="Times New Roman"/>
                <w:kern w:val="0"/>
                <w:sz w:val="24"/>
                <w:szCs w:val="24"/>
                <w:lang w:val="en-US" w:eastAsia="zh-CN" w:bidi="ar"/>
              </w:rPr>
              <w:t>Test Accuracy</w:t>
            </w:r>
          </w:p>
        </w:tc>
        <w:tc>
          <w:tcPr>
            <w:tcW w:w="0" w:type="auto"/>
            <w:shd w:val="clear"/>
            <w:vAlign w:val="center"/>
          </w:tcPr>
          <w:p w14:paraId="258872E9">
            <w:pPr>
              <w:keepNext w:val="0"/>
              <w:keepLines w:val="0"/>
              <w:widowControl/>
              <w:suppressLineNumbers w:val="0"/>
              <w:jc w:val="center"/>
              <w:rPr>
                <w:rFonts w:hint="default" w:ascii="Times New Roman" w:hAnsi="Times New Roman" w:cs="Times New Roman"/>
                <w:b/>
                <w:bCs/>
              </w:rPr>
            </w:pPr>
            <w:r>
              <w:rPr>
                <w:rStyle w:val="8"/>
                <w:rFonts w:hint="default" w:ascii="Times New Roman" w:hAnsi="Times New Roman" w:eastAsia="SimSun" w:cs="Times New Roman"/>
                <w:kern w:val="0"/>
                <w:sz w:val="24"/>
                <w:szCs w:val="24"/>
                <w:lang w:val="en-US" w:eastAsia="zh-CN" w:bidi="ar"/>
              </w:rPr>
              <w:t>Test Macro-F1</w:t>
            </w:r>
          </w:p>
        </w:tc>
      </w:tr>
      <w:tr w14:paraId="5E035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BF3D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Emotion Detection</w:t>
            </w:r>
          </w:p>
        </w:tc>
        <w:tc>
          <w:tcPr>
            <w:tcW w:w="0" w:type="auto"/>
            <w:shd w:val="clear"/>
            <w:vAlign w:val="center"/>
          </w:tcPr>
          <w:p w14:paraId="4381B0E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DistilBERT-base-uncased</w:t>
            </w:r>
          </w:p>
        </w:tc>
        <w:tc>
          <w:tcPr>
            <w:tcW w:w="0" w:type="auto"/>
            <w:shd w:val="clear"/>
            <w:vAlign w:val="center"/>
          </w:tcPr>
          <w:p w14:paraId="1F25117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0.9136</w:t>
            </w:r>
          </w:p>
        </w:tc>
        <w:tc>
          <w:tcPr>
            <w:tcW w:w="0" w:type="auto"/>
            <w:shd w:val="clear"/>
            <w:vAlign w:val="center"/>
          </w:tcPr>
          <w:p w14:paraId="56E313F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0.9260</w:t>
            </w:r>
          </w:p>
        </w:tc>
        <w:tc>
          <w:tcPr>
            <w:tcW w:w="0" w:type="auto"/>
            <w:shd w:val="clear"/>
            <w:vAlign w:val="center"/>
          </w:tcPr>
          <w:p w14:paraId="7E05770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0.8820</w:t>
            </w:r>
          </w:p>
        </w:tc>
      </w:tr>
      <w:tr w14:paraId="59525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C34EA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Depression Classification</w:t>
            </w:r>
          </w:p>
        </w:tc>
        <w:tc>
          <w:tcPr>
            <w:tcW w:w="0" w:type="auto"/>
            <w:shd w:val="clear"/>
            <w:vAlign w:val="center"/>
          </w:tcPr>
          <w:p w14:paraId="20F056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RoBERTa-base</w:t>
            </w:r>
          </w:p>
        </w:tc>
        <w:tc>
          <w:tcPr>
            <w:tcW w:w="0" w:type="auto"/>
            <w:shd w:val="clear"/>
            <w:vAlign w:val="center"/>
          </w:tcPr>
          <w:p w14:paraId="081FAB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0.9826</w:t>
            </w:r>
          </w:p>
        </w:tc>
        <w:tc>
          <w:tcPr>
            <w:tcW w:w="0" w:type="auto"/>
            <w:shd w:val="clear"/>
            <w:vAlign w:val="center"/>
          </w:tcPr>
          <w:p w14:paraId="09BE6AA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0.9817</w:t>
            </w:r>
          </w:p>
        </w:tc>
        <w:tc>
          <w:tcPr>
            <w:tcW w:w="0" w:type="auto"/>
            <w:shd w:val="clear"/>
            <w:vAlign w:val="center"/>
          </w:tcPr>
          <w:p w14:paraId="6F6948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0.9817</w:t>
            </w:r>
          </w:p>
        </w:tc>
      </w:tr>
      <w:tr w14:paraId="49CFE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53CF6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Stress Classification</w:t>
            </w:r>
          </w:p>
        </w:tc>
        <w:tc>
          <w:tcPr>
            <w:tcW w:w="0" w:type="auto"/>
            <w:shd w:val="clear"/>
            <w:vAlign w:val="center"/>
          </w:tcPr>
          <w:p w14:paraId="683F220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DeBERTa-v3-base</w:t>
            </w:r>
          </w:p>
        </w:tc>
        <w:tc>
          <w:tcPr>
            <w:tcW w:w="0" w:type="auto"/>
            <w:shd w:val="clear"/>
            <w:vAlign w:val="center"/>
          </w:tcPr>
          <w:p w14:paraId="3D4AF13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0.8437</w:t>
            </w:r>
          </w:p>
        </w:tc>
        <w:tc>
          <w:tcPr>
            <w:tcW w:w="0" w:type="auto"/>
            <w:shd w:val="clear"/>
            <w:vAlign w:val="center"/>
          </w:tcPr>
          <w:p w14:paraId="201548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0.8196</w:t>
            </w:r>
          </w:p>
        </w:tc>
        <w:tc>
          <w:tcPr>
            <w:tcW w:w="0" w:type="auto"/>
            <w:shd w:val="clear"/>
            <w:vAlign w:val="center"/>
          </w:tcPr>
          <w:p w14:paraId="7FDB86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0.8185</w:t>
            </w:r>
          </w:p>
        </w:tc>
      </w:tr>
    </w:tbl>
    <w:p w14:paraId="4D6CD43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These results describe the evaluated datasets and should not be interpreted as proof of clinical accuracy or effectiveness.</w:t>
      </w:r>
    </w:p>
    <w:p w14:paraId="4436941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F. RAG Evaluation Summary</w:t>
      </w:r>
    </w:p>
    <w:p w14:paraId="64D8B0D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RAG pipeline was evaluated manually using 30 questions and a five-dimension rubric. The dimensions were context relevance, faithfulness, response relevance, safety, and helpfulness.</w:t>
      </w:r>
    </w:p>
    <w:p w14:paraId="4FE20685">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Table IV.2: Overall Manual RAG Evaluation Results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47"/>
        <w:gridCol w:w="1664"/>
        <w:gridCol w:w="4985"/>
      </w:tblGrid>
      <w:tr w14:paraId="6BD8F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71B6BD">
            <w:pPr>
              <w:keepNext w:val="0"/>
              <w:keepLines w:val="0"/>
              <w:widowControl/>
              <w:suppressLineNumbers w:val="0"/>
              <w:jc w:val="center"/>
              <w:rPr>
                <w:rFonts w:hint="default" w:ascii="Times New Roman" w:hAnsi="Times New Roman" w:cs="Times New Roman"/>
                <w:b/>
                <w:bCs/>
              </w:rPr>
            </w:pPr>
            <w:r>
              <w:rPr>
                <w:rStyle w:val="8"/>
                <w:rFonts w:hint="default" w:ascii="Times New Roman" w:hAnsi="Times New Roman" w:eastAsia="SimSun" w:cs="Times New Roman"/>
                <w:kern w:val="0"/>
                <w:sz w:val="24"/>
                <w:szCs w:val="24"/>
                <w:lang w:val="en-US" w:eastAsia="zh-CN" w:bidi="ar"/>
              </w:rPr>
              <w:t>Model Configuration</w:t>
            </w:r>
          </w:p>
        </w:tc>
        <w:tc>
          <w:tcPr>
            <w:tcW w:w="0" w:type="auto"/>
            <w:shd w:val="clear"/>
            <w:vAlign w:val="center"/>
          </w:tcPr>
          <w:p w14:paraId="0F38442D">
            <w:pPr>
              <w:keepNext w:val="0"/>
              <w:keepLines w:val="0"/>
              <w:widowControl/>
              <w:suppressLineNumbers w:val="0"/>
              <w:jc w:val="center"/>
              <w:rPr>
                <w:rFonts w:hint="default" w:ascii="Times New Roman" w:hAnsi="Times New Roman" w:cs="Times New Roman"/>
                <w:b/>
                <w:bCs/>
              </w:rPr>
            </w:pPr>
            <w:r>
              <w:rPr>
                <w:rStyle w:val="8"/>
                <w:rFonts w:hint="default" w:ascii="Times New Roman" w:hAnsi="Times New Roman" w:eastAsia="SimSun" w:cs="Times New Roman"/>
                <w:kern w:val="0"/>
                <w:sz w:val="24"/>
                <w:szCs w:val="24"/>
                <w:lang w:val="en-US" w:eastAsia="zh-CN" w:bidi="ar"/>
              </w:rPr>
              <w:t>Overall Average Score (out of 5)</w:t>
            </w:r>
          </w:p>
        </w:tc>
        <w:tc>
          <w:tcPr>
            <w:tcW w:w="0" w:type="auto"/>
            <w:shd w:val="clear"/>
            <w:vAlign w:val="center"/>
          </w:tcPr>
          <w:p w14:paraId="4B2D92F9">
            <w:pPr>
              <w:keepNext w:val="0"/>
              <w:keepLines w:val="0"/>
              <w:widowControl/>
              <w:suppressLineNumbers w:val="0"/>
              <w:jc w:val="center"/>
              <w:rPr>
                <w:rFonts w:hint="default" w:ascii="Times New Roman" w:hAnsi="Times New Roman" w:cs="Times New Roman"/>
                <w:b/>
                <w:bCs/>
              </w:rPr>
            </w:pPr>
            <w:r>
              <w:rPr>
                <w:rStyle w:val="8"/>
                <w:rFonts w:hint="default" w:ascii="Times New Roman" w:hAnsi="Times New Roman" w:eastAsia="SimSun" w:cs="Times New Roman"/>
                <w:kern w:val="0"/>
                <w:sz w:val="24"/>
                <w:szCs w:val="24"/>
                <w:lang w:val="en-US" w:eastAsia="zh-CN" w:bidi="ar"/>
              </w:rPr>
              <w:t>Evaluation Note</w:t>
            </w:r>
          </w:p>
        </w:tc>
      </w:tr>
      <w:tr w14:paraId="6FC5C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900F0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llama3.2:1b</w:t>
            </w:r>
          </w:p>
        </w:tc>
        <w:tc>
          <w:tcPr>
            <w:tcW w:w="0" w:type="auto"/>
            <w:shd w:val="clear"/>
            <w:vAlign w:val="center"/>
          </w:tcPr>
          <w:p w14:paraId="7A4EEE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3.66</w:t>
            </w:r>
          </w:p>
        </w:tc>
        <w:tc>
          <w:tcPr>
            <w:tcW w:w="0" w:type="auto"/>
            <w:shd w:val="clear"/>
            <w:vAlign w:val="center"/>
          </w:tcPr>
          <w:p w14:paraId="6F363C6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Obtained a higher faithfulness score in the conducted manual evaluation.</w:t>
            </w:r>
          </w:p>
        </w:tc>
      </w:tr>
      <w:tr w14:paraId="3CF75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E672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llama3.2:3b</w:t>
            </w:r>
          </w:p>
        </w:tc>
        <w:tc>
          <w:tcPr>
            <w:tcW w:w="0" w:type="auto"/>
            <w:shd w:val="clear"/>
            <w:vAlign w:val="center"/>
          </w:tcPr>
          <w:p w14:paraId="7E2AF5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3.78</w:t>
            </w:r>
          </w:p>
        </w:tc>
        <w:tc>
          <w:tcPr>
            <w:tcW w:w="0" w:type="auto"/>
            <w:shd w:val="clear"/>
            <w:vAlign w:val="center"/>
          </w:tcPr>
          <w:p w14:paraId="380119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Obtained higher averages for context relevance, response relevance, and helpfulness, but lower faithfulness and slightly lower safety scores.</w:t>
            </w:r>
          </w:p>
        </w:tc>
      </w:tr>
    </w:tbl>
    <w:p w14:paraId="17626E4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larger configuration achieved a slightly higher overall average in this evaluation, but it did not perform better in every dimension. The results are based on a limited manual question set and do not constitute independent clinical validation.</w:t>
      </w:r>
    </w:p>
    <w:p w14:paraId="738A2B5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G. Functional Testing Summary</w:t>
      </w:r>
    </w:p>
    <w:p w14:paraId="6AF9821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following table summarizes the principal workflows that were reported as passing manual development tests in Chapter 6.</w:t>
      </w:r>
    </w:p>
    <w:p w14:paraId="152EDDD5">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Table IV.3: Summary of Functional Testing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11"/>
        <w:gridCol w:w="2361"/>
        <w:gridCol w:w="5224"/>
      </w:tblGrid>
      <w:tr w14:paraId="1D0EA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9E6207">
            <w:pPr>
              <w:keepNext w:val="0"/>
              <w:keepLines w:val="0"/>
              <w:widowControl/>
              <w:suppressLineNumbers w:val="0"/>
              <w:jc w:val="center"/>
              <w:rPr>
                <w:rFonts w:hint="default" w:ascii="Times New Roman" w:hAnsi="Times New Roman" w:cs="Times New Roman"/>
                <w:b/>
                <w:bCs/>
              </w:rPr>
            </w:pPr>
            <w:r>
              <w:rPr>
                <w:rStyle w:val="8"/>
                <w:rFonts w:hint="default" w:ascii="Times New Roman" w:hAnsi="Times New Roman" w:eastAsia="SimSun" w:cs="Times New Roman"/>
                <w:kern w:val="0"/>
                <w:sz w:val="24"/>
                <w:szCs w:val="24"/>
                <w:lang w:val="en-US" w:eastAsia="zh-CN" w:bidi="ar"/>
              </w:rPr>
              <w:t>Test ID</w:t>
            </w:r>
          </w:p>
        </w:tc>
        <w:tc>
          <w:tcPr>
            <w:tcW w:w="0" w:type="auto"/>
            <w:shd w:val="clear"/>
            <w:vAlign w:val="center"/>
          </w:tcPr>
          <w:p w14:paraId="2475D189">
            <w:pPr>
              <w:keepNext w:val="0"/>
              <w:keepLines w:val="0"/>
              <w:widowControl/>
              <w:suppressLineNumbers w:val="0"/>
              <w:jc w:val="center"/>
              <w:rPr>
                <w:rFonts w:hint="default" w:ascii="Times New Roman" w:hAnsi="Times New Roman" w:cs="Times New Roman"/>
                <w:b/>
                <w:bCs/>
              </w:rPr>
            </w:pPr>
            <w:r>
              <w:rPr>
                <w:rStyle w:val="8"/>
                <w:rFonts w:hint="default" w:ascii="Times New Roman" w:hAnsi="Times New Roman" w:eastAsia="SimSun" w:cs="Times New Roman"/>
                <w:kern w:val="0"/>
                <w:sz w:val="24"/>
                <w:szCs w:val="24"/>
                <w:lang w:val="en-US" w:eastAsia="zh-CN" w:bidi="ar"/>
              </w:rPr>
              <w:t>Function Tested</w:t>
            </w:r>
          </w:p>
        </w:tc>
        <w:tc>
          <w:tcPr>
            <w:tcW w:w="0" w:type="auto"/>
            <w:shd w:val="clear"/>
            <w:vAlign w:val="center"/>
          </w:tcPr>
          <w:p w14:paraId="06858737">
            <w:pPr>
              <w:keepNext w:val="0"/>
              <w:keepLines w:val="0"/>
              <w:widowControl/>
              <w:suppressLineNumbers w:val="0"/>
              <w:jc w:val="center"/>
              <w:rPr>
                <w:rFonts w:hint="default" w:ascii="Times New Roman" w:hAnsi="Times New Roman" w:cs="Times New Roman"/>
                <w:b/>
                <w:bCs/>
              </w:rPr>
            </w:pPr>
            <w:r>
              <w:rPr>
                <w:rStyle w:val="8"/>
                <w:rFonts w:hint="default" w:ascii="Times New Roman" w:hAnsi="Times New Roman" w:eastAsia="SimSun" w:cs="Times New Roman"/>
                <w:kern w:val="0"/>
                <w:sz w:val="24"/>
                <w:szCs w:val="24"/>
                <w:lang w:val="en-US" w:eastAsia="zh-CN" w:bidi="ar"/>
              </w:rPr>
              <w:t>Reported Status</w:t>
            </w:r>
          </w:p>
        </w:tc>
      </w:tr>
      <w:tr w14:paraId="2A2B5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67E3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TC-01</w:t>
            </w:r>
          </w:p>
        </w:tc>
        <w:tc>
          <w:tcPr>
            <w:tcW w:w="0" w:type="auto"/>
            <w:shd w:val="clear"/>
            <w:vAlign w:val="center"/>
          </w:tcPr>
          <w:p w14:paraId="33663B0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registration</w:t>
            </w:r>
          </w:p>
        </w:tc>
        <w:tc>
          <w:tcPr>
            <w:tcW w:w="0" w:type="auto"/>
            <w:shd w:val="clear"/>
            <w:vAlign w:val="center"/>
          </w:tcPr>
          <w:p w14:paraId="0BD1B96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 – manual development test</w:t>
            </w:r>
          </w:p>
        </w:tc>
      </w:tr>
      <w:tr w14:paraId="64746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6AAF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TC-02</w:t>
            </w:r>
          </w:p>
        </w:tc>
        <w:tc>
          <w:tcPr>
            <w:tcW w:w="0" w:type="auto"/>
            <w:shd w:val="clear"/>
            <w:vAlign w:val="center"/>
          </w:tcPr>
          <w:p w14:paraId="7B0280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login</w:t>
            </w:r>
          </w:p>
        </w:tc>
        <w:tc>
          <w:tcPr>
            <w:tcW w:w="0" w:type="auto"/>
            <w:shd w:val="clear"/>
            <w:vAlign w:val="center"/>
          </w:tcPr>
          <w:p w14:paraId="1E970C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 – manual development test</w:t>
            </w:r>
          </w:p>
        </w:tc>
      </w:tr>
      <w:tr w14:paraId="44092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EC0D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TC-03</w:t>
            </w:r>
          </w:p>
        </w:tc>
        <w:tc>
          <w:tcPr>
            <w:tcW w:w="0" w:type="auto"/>
            <w:shd w:val="clear"/>
            <w:vAlign w:val="center"/>
          </w:tcPr>
          <w:p w14:paraId="6299A0E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Chat interaction</w:t>
            </w:r>
          </w:p>
        </w:tc>
        <w:tc>
          <w:tcPr>
            <w:tcW w:w="0" w:type="auto"/>
            <w:shd w:val="clear"/>
            <w:vAlign w:val="center"/>
          </w:tcPr>
          <w:p w14:paraId="2AA45CF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 – manual development test</w:t>
            </w:r>
          </w:p>
        </w:tc>
      </w:tr>
      <w:tr w14:paraId="1ABDF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AF906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TC-04</w:t>
            </w:r>
          </w:p>
        </w:tc>
        <w:tc>
          <w:tcPr>
            <w:tcW w:w="0" w:type="auto"/>
            <w:shd w:val="clear"/>
            <w:vAlign w:val="center"/>
          </w:tcPr>
          <w:p w14:paraId="3943F6A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Mood logging</w:t>
            </w:r>
          </w:p>
        </w:tc>
        <w:tc>
          <w:tcPr>
            <w:tcW w:w="0" w:type="auto"/>
            <w:shd w:val="clear"/>
            <w:vAlign w:val="center"/>
          </w:tcPr>
          <w:p w14:paraId="347BBDA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 – manual development test</w:t>
            </w:r>
          </w:p>
        </w:tc>
      </w:tr>
      <w:tr w14:paraId="03CFD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80DFD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TC-05</w:t>
            </w:r>
          </w:p>
        </w:tc>
        <w:tc>
          <w:tcPr>
            <w:tcW w:w="0" w:type="auto"/>
            <w:shd w:val="clear"/>
            <w:vAlign w:val="center"/>
          </w:tcPr>
          <w:p w14:paraId="45A9C0A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Journal functionality</w:t>
            </w:r>
          </w:p>
        </w:tc>
        <w:tc>
          <w:tcPr>
            <w:tcW w:w="0" w:type="auto"/>
            <w:shd w:val="clear"/>
            <w:vAlign w:val="center"/>
          </w:tcPr>
          <w:p w14:paraId="757AFB1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 – manual development test</w:t>
            </w:r>
          </w:p>
        </w:tc>
      </w:tr>
      <w:tr w14:paraId="77F2D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C29D2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TC-06</w:t>
            </w:r>
          </w:p>
        </w:tc>
        <w:tc>
          <w:tcPr>
            <w:tcW w:w="0" w:type="auto"/>
            <w:shd w:val="clear"/>
            <w:vAlign w:val="center"/>
          </w:tcPr>
          <w:p w14:paraId="412EFA4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Voice input and output</w:t>
            </w:r>
          </w:p>
        </w:tc>
        <w:tc>
          <w:tcPr>
            <w:tcW w:w="0" w:type="auto"/>
            <w:shd w:val="clear"/>
            <w:vAlign w:val="center"/>
          </w:tcPr>
          <w:p w14:paraId="39157F0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 – manual development test</w:t>
            </w:r>
          </w:p>
        </w:tc>
      </w:tr>
      <w:tr w14:paraId="0F860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9B870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TC-07</w:t>
            </w:r>
          </w:p>
        </w:tc>
        <w:tc>
          <w:tcPr>
            <w:tcW w:w="0" w:type="auto"/>
            <w:shd w:val="clear"/>
            <w:vAlign w:val="center"/>
          </w:tcPr>
          <w:p w14:paraId="32B954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Crisis response</w:t>
            </w:r>
          </w:p>
        </w:tc>
        <w:tc>
          <w:tcPr>
            <w:tcW w:w="0" w:type="auto"/>
            <w:shd w:val="clear"/>
            <w:vAlign w:val="center"/>
          </w:tcPr>
          <w:p w14:paraId="503810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 – manual development test; configured cases tested</w:t>
            </w:r>
          </w:p>
        </w:tc>
      </w:tr>
      <w:tr w14:paraId="4B563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E0CB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TC-08</w:t>
            </w:r>
          </w:p>
        </w:tc>
        <w:tc>
          <w:tcPr>
            <w:tcW w:w="0" w:type="auto"/>
            <w:shd w:val="clear"/>
            <w:vAlign w:val="center"/>
          </w:tcPr>
          <w:p w14:paraId="29D3E21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Conversation history</w:t>
            </w:r>
          </w:p>
        </w:tc>
        <w:tc>
          <w:tcPr>
            <w:tcW w:w="0" w:type="auto"/>
            <w:shd w:val="clear"/>
            <w:vAlign w:val="center"/>
          </w:tcPr>
          <w:p w14:paraId="3BAD8D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 – manual development test</w:t>
            </w:r>
          </w:p>
        </w:tc>
      </w:tr>
      <w:tr w14:paraId="28ECF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7EBD6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TC-09</w:t>
            </w:r>
          </w:p>
        </w:tc>
        <w:tc>
          <w:tcPr>
            <w:tcW w:w="0" w:type="auto"/>
            <w:shd w:val="clear"/>
            <w:vAlign w:val="center"/>
          </w:tcPr>
          <w:p w14:paraId="30501BF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Administrative functions</w:t>
            </w:r>
          </w:p>
        </w:tc>
        <w:tc>
          <w:tcPr>
            <w:tcW w:w="0" w:type="auto"/>
            <w:shd w:val="clear"/>
            <w:vAlign w:val="center"/>
          </w:tcPr>
          <w:p w14:paraId="73A9B7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 – manual development test</w:t>
            </w:r>
          </w:p>
        </w:tc>
      </w:tr>
    </w:tbl>
    <w:p w14:paraId="07F28CB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reported results confirm that the listed workflows were exercised during development. They should not be interpreted as proof that every possible input, failure condition, security scenario, or clinical use case has been validated.</w:t>
      </w:r>
    </w:p>
    <w:p w14:paraId="537B7A8F">
      <w:pPr>
        <w:pStyle w:val="7"/>
        <w:keepNext w:val="0"/>
        <w:keepLines w:val="0"/>
        <w:widowControl/>
        <w:suppressLineNumbers w:val="0"/>
        <w:rPr>
          <w:rFonts w:hint="default" w:ascii="Times New Roman" w:hAnsi="Times New Roman" w:cs="Times New Roman"/>
        </w:rPr>
      </w:pPr>
    </w:p>
    <w:p w14:paraId="45B741D4">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7BCDDF"/>
    <w:multiLevelType w:val="multilevel"/>
    <w:tmpl w:val="AB7BCD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2A78DC2"/>
    <w:multiLevelType w:val="multilevel"/>
    <w:tmpl w:val="C2A78D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E0FB8B8"/>
    <w:multiLevelType w:val="multilevel"/>
    <w:tmpl w:val="EE0FB8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20A2577"/>
    <w:multiLevelType w:val="multilevel"/>
    <w:tmpl w:val="220A25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5A92655"/>
    <w:multiLevelType w:val="multilevel"/>
    <w:tmpl w:val="35A926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2052B24"/>
    <w:multiLevelType w:val="multilevel"/>
    <w:tmpl w:val="42052B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48E8942"/>
    <w:multiLevelType w:val="multilevel"/>
    <w:tmpl w:val="548E89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6A72EC7"/>
    <w:multiLevelType w:val="multilevel"/>
    <w:tmpl w:val="56A72E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0A7F940"/>
    <w:multiLevelType w:val="multilevel"/>
    <w:tmpl w:val="70A7F9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4"/>
  </w:num>
  <w:num w:numId="3">
    <w:abstractNumId w:val="0"/>
  </w:num>
  <w:num w:numId="4">
    <w:abstractNumId w:val="3"/>
  </w:num>
  <w:num w:numId="5">
    <w:abstractNumId w:val="7"/>
  </w:num>
  <w:num w:numId="6">
    <w:abstractNumId w:val="6"/>
  </w:num>
  <w:num w:numId="7">
    <w:abstractNumId w:val="5"/>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0C2E93"/>
    <w:rsid w:val="040C2E93"/>
    <w:rsid w:val="78C706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2026-10-14T06:50:00Z</dcterms:created>
  <dc:creator>Shamsa Akram</dc:creator>
  <cp:lastModifiedBy>Shamsa Akram</cp:lastModifiedBy>
  <dcterms:modified xsi:type="dcterms:W3CDTF">2026-10-14T06:51:27Z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4A45BFC551EB4F3BA3FB834A83434BC0_11</vt:lpwstr>
  </property>
  <property fmtid="{D5CDD505-2E9C-101B-9397-08002B2CF9AE}" pid="4" name="KSOTemplateDocerSaveRecord">
    <vt:lpwstr>eyJoZGlkIjoiZTRmZjA0MGI5MWRiOTc4ODkwMDA3ZGNmZWNlZjQyM2QiLCJ1c2VySWQiOiI4ODEzOTczOTk0NTM1In0=</vt:lpwstr>
  </property>
</Properties>
</file>