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4AE" w:rsidRDefault="00B844AE"/>
    <w:p w:rsidR="00B844AE" w:rsidRPr="007B0A27" w:rsidRDefault="007B0A27" w:rsidP="007B0A27">
      <w:pPr>
        <w:spacing w:line="360" w:lineRule="auto"/>
        <w:jc w:val="center"/>
        <w:rPr>
          <w:rFonts w:ascii="Times New Roman" w:hAnsi="Times New Roman" w:cs="Times New Roman"/>
          <w:b/>
          <w:color w:val="943634" w:themeColor="accent2" w:themeShade="BF"/>
          <w:sz w:val="52"/>
          <w:szCs w:val="52"/>
        </w:rPr>
      </w:pPr>
      <w:r w:rsidRPr="007B0A27">
        <w:rPr>
          <w:rFonts w:ascii="Times New Roman" w:hAnsi="Times New Roman" w:cs="Times New Roman"/>
          <w:b/>
          <w:color w:val="943634" w:themeColor="accent2" w:themeShade="BF"/>
          <w:sz w:val="52"/>
          <w:szCs w:val="52"/>
        </w:rPr>
        <w:t>Project Title: Descriptive Analysis Using Excel for Enhancing Digital Government and Economy (EDGE) Program</w:t>
      </w:r>
    </w:p>
    <w:p w:rsidR="00B844AE" w:rsidRDefault="00B844AE">
      <w:pPr>
        <w:spacing w:line="360" w:lineRule="auto"/>
        <w:jc w:val="both"/>
        <w:rPr>
          <w:rFonts w:ascii="Times New Roman" w:hAnsi="Times New Roman" w:cs="Times New Roman"/>
          <w:b/>
          <w:sz w:val="52"/>
          <w:szCs w:val="52"/>
        </w:rPr>
      </w:pPr>
    </w:p>
    <w:p w:rsidR="00B844AE" w:rsidRDefault="00B844AE">
      <w:pPr>
        <w:spacing w:line="360" w:lineRule="auto"/>
        <w:jc w:val="both"/>
        <w:rPr>
          <w:rFonts w:ascii="Times New Roman" w:hAnsi="Times New Roman" w:cs="Times New Roman"/>
          <w:b/>
          <w:sz w:val="52"/>
          <w:szCs w:val="52"/>
        </w:rPr>
      </w:pPr>
    </w:p>
    <w:p w:rsidR="00B844AE" w:rsidRPr="007B0A27" w:rsidRDefault="007B0A27" w:rsidP="007B0A27">
      <w:pPr>
        <w:spacing w:line="360" w:lineRule="auto"/>
        <w:rPr>
          <w:rFonts w:ascii="Times New Roman" w:hAnsi="Times New Roman" w:cs="Times New Roman"/>
          <w:b/>
          <w:color w:val="000000" w:themeColor="text1"/>
          <w:sz w:val="36"/>
          <w:szCs w:val="36"/>
        </w:rPr>
      </w:pPr>
      <w:r>
        <w:rPr>
          <w:rFonts w:ascii="Times New Roman" w:hAnsi="Times New Roman" w:cs="Times New Roman"/>
          <w:b/>
          <w:sz w:val="52"/>
          <w:szCs w:val="52"/>
        </w:rPr>
        <w:t xml:space="preserve">                 </w:t>
      </w:r>
      <w:r w:rsidRPr="007B0A27">
        <w:rPr>
          <w:rFonts w:ascii="Times New Roman" w:hAnsi="Times New Roman" w:cs="Times New Roman"/>
          <w:b/>
          <w:color w:val="000000" w:themeColor="text1"/>
          <w:sz w:val="36"/>
          <w:szCs w:val="36"/>
        </w:rPr>
        <w:t xml:space="preserve">Student Name: </w:t>
      </w:r>
      <w:r w:rsidRPr="007B0A27">
        <w:rPr>
          <w:rFonts w:ascii="Times New Roman" w:hAnsi="Times New Roman" w:cs="Times New Roman"/>
          <w:b/>
          <w:color w:val="000000" w:themeColor="text1"/>
          <w:sz w:val="36"/>
          <w:szCs w:val="36"/>
        </w:rPr>
        <w:t>Mst.Safia Akter</w:t>
      </w:r>
    </w:p>
    <w:p w:rsidR="00B844AE" w:rsidRPr="007B0A27" w:rsidRDefault="007B0A27">
      <w:pPr>
        <w:spacing w:line="360" w:lineRule="auto"/>
        <w:jc w:val="center"/>
        <w:rPr>
          <w:rFonts w:ascii="Times New Roman" w:hAnsi="Times New Roman" w:cs="Times New Roman"/>
          <w:b/>
          <w:color w:val="000000" w:themeColor="text1"/>
          <w:sz w:val="36"/>
          <w:szCs w:val="36"/>
        </w:rPr>
      </w:pPr>
      <w:r w:rsidRPr="007B0A27">
        <w:rPr>
          <w:rFonts w:ascii="Times New Roman" w:hAnsi="Times New Roman" w:cs="Times New Roman"/>
          <w:b/>
          <w:color w:val="000000" w:themeColor="text1"/>
          <w:sz w:val="36"/>
          <w:szCs w:val="36"/>
        </w:rPr>
        <w:t>Student ID:</w:t>
      </w:r>
      <w:r w:rsidRPr="007B0A27">
        <w:rPr>
          <w:rFonts w:ascii="Times New Roman" w:hAnsi="Times New Roman" w:cs="Times New Roman"/>
          <w:b/>
          <w:color w:val="000000" w:themeColor="text1"/>
          <w:sz w:val="36"/>
          <w:szCs w:val="36"/>
        </w:rPr>
        <w:t xml:space="preserve"> R1, MO-3, 18</w:t>
      </w:r>
    </w:p>
    <w:p w:rsidR="00B844AE" w:rsidRPr="007B0A27" w:rsidRDefault="007B0A27">
      <w:pPr>
        <w:spacing w:line="360" w:lineRule="auto"/>
        <w:jc w:val="center"/>
        <w:rPr>
          <w:rFonts w:ascii="Times New Roman" w:hAnsi="Times New Roman" w:cs="Times New Roman"/>
          <w:b/>
          <w:color w:val="000000" w:themeColor="text1"/>
          <w:sz w:val="36"/>
          <w:szCs w:val="36"/>
        </w:rPr>
      </w:pPr>
      <w:r w:rsidRPr="007B0A27">
        <w:rPr>
          <w:rFonts w:ascii="Times New Roman" w:hAnsi="Times New Roman" w:cs="Times New Roman"/>
          <w:b/>
          <w:color w:val="000000" w:themeColor="text1"/>
          <w:sz w:val="36"/>
          <w:szCs w:val="36"/>
        </w:rPr>
        <w:t>Institution: Mawlana Bhashani Science and Technology University</w:t>
      </w:r>
    </w:p>
    <w:p w:rsidR="00B844AE" w:rsidRPr="007B0A27" w:rsidRDefault="007B0A27">
      <w:pPr>
        <w:spacing w:line="360" w:lineRule="auto"/>
        <w:jc w:val="center"/>
        <w:rPr>
          <w:rFonts w:ascii="Times New Roman" w:hAnsi="Times New Roman" w:cs="Times New Roman"/>
          <w:b/>
          <w:color w:val="000000" w:themeColor="text1"/>
          <w:sz w:val="36"/>
          <w:szCs w:val="36"/>
        </w:rPr>
      </w:pPr>
      <w:r w:rsidRPr="007B0A27">
        <w:rPr>
          <w:rFonts w:ascii="Times New Roman" w:hAnsi="Times New Roman" w:cs="Times New Roman"/>
          <w:b/>
          <w:color w:val="000000" w:themeColor="text1"/>
          <w:sz w:val="36"/>
          <w:szCs w:val="36"/>
        </w:rPr>
        <w:t>Department: ICT</w:t>
      </w:r>
      <w:r w:rsidRPr="007B0A27">
        <w:rPr>
          <w:rFonts w:ascii="Times New Roman" w:hAnsi="Times New Roman" w:cs="Times New Roman"/>
          <w:b/>
          <w:color w:val="000000" w:themeColor="text1"/>
          <w:sz w:val="36"/>
          <w:szCs w:val="36"/>
        </w:rPr>
        <w:t xml:space="preserve"> Department</w:t>
      </w:r>
    </w:p>
    <w:p w:rsidR="00B844AE" w:rsidRPr="007B0A27" w:rsidRDefault="007B0A27">
      <w:pPr>
        <w:spacing w:line="360" w:lineRule="auto"/>
        <w:jc w:val="center"/>
        <w:rPr>
          <w:rFonts w:ascii="Times New Roman" w:hAnsi="Times New Roman" w:cs="Times New Roman"/>
          <w:b/>
          <w:color w:val="000000" w:themeColor="text1"/>
          <w:sz w:val="36"/>
          <w:szCs w:val="36"/>
        </w:rPr>
      </w:pPr>
      <w:r w:rsidRPr="007B0A27">
        <w:rPr>
          <w:rFonts w:ascii="Times New Roman" w:hAnsi="Times New Roman" w:cs="Times New Roman"/>
          <w:b/>
          <w:color w:val="000000" w:themeColor="text1"/>
          <w:sz w:val="36"/>
          <w:szCs w:val="36"/>
        </w:rPr>
        <w:t>Program: Enhancing Digital Government and Economy (EDGE)</w:t>
      </w:r>
    </w:p>
    <w:p w:rsidR="00B844AE" w:rsidRPr="007B0A27" w:rsidRDefault="007B0A27">
      <w:pPr>
        <w:spacing w:line="360" w:lineRule="auto"/>
        <w:jc w:val="center"/>
        <w:rPr>
          <w:rFonts w:ascii="Times New Roman" w:hAnsi="Times New Roman" w:cs="Times New Roman"/>
          <w:b/>
          <w:color w:val="000000" w:themeColor="text1"/>
          <w:sz w:val="36"/>
          <w:szCs w:val="36"/>
        </w:rPr>
      </w:pPr>
      <w:r w:rsidRPr="007B0A27">
        <w:rPr>
          <w:rFonts w:ascii="Times New Roman" w:hAnsi="Times New Roman" w:cs="Times New Roman"/>
          <w:b/>
          <w:color w:val="000000" w:themeColor="text1"/>
          <w:sz w:val="36"/>
          <w:szCs w:val="36"/>
        </w:rPr>
        <w:t>Course Title: Microsoft Office</w:t>
      </w:r>
    </w:p>
    <w:p w:rsidR="00B844AE" w:rsidRPr="007B0A27" w:rsidRDefault="007B0A27">
      <w:pPr>
        <w:spacing w:line="360" w:lineRule="auto"/>
        <w:jc w:val="center"/>
        <w:rPr>
          <w:rFonts w:ascii="Times New Roman" w:hAnsi="Times New Roman" w:cs="Times New Roman"/>
          <w:b/>
          <w:color w:val="943634" w:themeColor="accent2" w:themeShade="BF"/>
          <w:sz w:val="24"/>
          <w:szCs w:val="24"/>
        </w:rPr>
        <w:sectPr w:rsidR="00B844AE" w:rsidRPr="007B0A27">
          <w:pgSz w:w="12240" w:h="15840"/>
          <w:pgMar w:top="1440" w:right="1440" w:bottom="1440" w:left="1440" w:header="720" w:footer="720" w:gutter="0"/>
          <w:pgNumType w:start="1"/>
          <w:cols w:space="720"/>
        </w:sectPr>
      </w:pPr>
      <w:r w:rsidRPr="007B0A27">
        <w:rPr>
          <w:rFonts w:ascii="Times New Roman" w:hAnsi="Times New Roman" w:cs="Times New Roman"/>
          <w:b/>
          <w:color w:val="000000" w:themeColor="text1"/>
          <w:sz w:val="36"/>
          <w:szCs w:val="36"/>
        </w:rPr>
        <w:t>Project No: 01</w:t>
      </w:r>
      <w:r w:rsidRPr="007B0A27">
        <w:rPr>
          <w:rFonts w:ascii="Times New Roman" w:hAnsi="Times New Roman" w:cs="Times New Roman"/>
          <w:b/>
          <w:color w:val="000000" w:themeColor="text1"/>
          <w:sz w:val="24"/>
          <w:szCs w:val="24"/>
        </w:rPr>
        <w:t xml:space="preserve">  </w:t>
      </w:r>
    </w:p>
    <w:p w:rsidR="00B844AE" w:rsidRDefault="007B0A27">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br w:type="page"/>
      </w:r>
    </w:p>
    <w:p w:rsidR="00B844AE" w:rsidRDefault="00B844AE">
      <w:pPr>
        <w:jc w:val="center"/>
        <w:rPr>
          <w:rFonts w:ascii="Times New Roman" w:hAnsi="Times New Roman" w:cs="Times New Roman"/>
          <w:b/>
          <w:sz w:val="24"/>
          <w:szCs w:val="24"/>
        </w:rPr>
      </w:pPr>
    </w:p>
    <w:p w:rsidR="00B844AE" w:rsidRDefault="00B844AE">
      <w:pPr>
        <w:jc w:val="center"/>
        <w:rPr>
          <w:rFonts w:ascii="Times New Roman" w:hAnsi="Times New Roman" w:cs="Times New Roman"/>
          <w:b/>
          <w:sz w:val="24"/>
          <w:szCs w:val="24"/>
        </w:rPr>
      </w:pPr>
    </w:p>
    <w:p w:rsidR="00B844AE" w:rsidRDefault="007B0A27">
      <w:pPr>
        <w:jc w:val="center"/>
        <w:rPr>
          <w:rFonts w:ascii="Times New Roman" w:hAnsi="Times New Roman" w:cs="Times New Roman"/>
          <w:b/>
          <w:sz w:val="36"/>
          <w:szCs w:val="36"/>
        </w:rPr>
      </w:pPr>
      <w:r>
        <w:rPr>
          <w:rFonts w:ascii="Times New Roman" w:hAnsi="Times New Roman" w:cs="Times New Roman"/>
          <w:b/>
          <w:sz w:val="36"/>
          <w:szCs w:val="36"/>
        </w:rPr>
        <w:t>Abstract</w:t>
      </w:r>
    </w:p>
    <w:p w:rsidR="00B844AE" w:rsidRDefault="00B844AE">
      <w:pPr>
        <w:jc w:val="center"/>
        <w:rPr>
          <w:rFonts w:ascii="Times New Roman" w:hAnsi="Times New Roman" w:cs="Times New Roman"/>
          <w:b/>
          <w:sz w:val="36"/>
          <w:szCs w:val="36"/>
        </w:rPr>
      </w:pPr>
    </w:p>
    <w:p w:rsidR="00B844AE" w:rsidRDefault="00B844AE">
      <w:pPr>
        <w:rPr>
          <w:rFonts w:ascii="Times New Roman" w:hAnsi="Times New Roman" w:cs="Times New Roman"/>
          <w:sz w:val="24"/>
          <w:szCs w:val="24"/>
        </w:rPr>
      </w:pPr>
    </w:p>
    <w:p w:rsidR="005B1E69" w:rsidRDefault="005B1E69" w:rsidP="005B1E69">
      <w:pPr>
        <w:spacing w:line="360" w:lineRule="auto"/>
        <w:jc w:val="both"/>
        <w:rPr>
          <w:rFonts w:ascii="Times New Roman" w:hAnsi="Times New Roman" w:cs="Times New Roman"/>
          <w:sz w:val="24"/>
          <w:szCs w:val="24"/>
        </w:rPr>
      </w:pPr>
    </w:p>
    <w:p w:rsidR="005B1E69" w:rsidRDefault="005B1E69" w:rsidP="005B1E69">
      <w:pPr>
        <w:spacing w:line="360" w:lineRule="auto"/>
        <w:jc w:val="both"/>
        <w:rPr>
          <w:rFonts w:ascii="Times New Roman" w:hAnsi="Times New Roman" w:cs="Times New Roman"/>
          <w:sz w:val="24"/>
          <w:szCs w:val="24"/>
        </w:rPr>
      </w:pPr>
    </w:p>
    <w:p w:rsidR="005B1E69" w:rsidRDefault="005B1E69" w:rsidP="005B1E69">
      <w:pPr>
        <w:spacing w:line="360" w:lineRule="auto"/>
        <w:jc w:val="both"/>
        <w:rPr>
          <w:rFonts w:ascii="Times New Roman" w:hAnsi="Times New Roman" w:cs="Times New Roman"/>
          <w:sz w:val="24"/>
          <w:szCs w:val="24"/>
        </w:rPr>
      </w:pPr>
    </w:p>
    <w:p w:rsidR="005B1E69" w:rsidRDefault="007B0A27" w:rsidP="005B1E69">
      <w:pPr>
        <w:spacing w:line="360" w:lineRule="auto"/>
        <w:jc w:val="both"/>
        <w:rPr>
          <w:rFonts w:ascii="Times New Roman" w:hAnsi="Times New Roman" w:cs="Times New Roman"/>
          <w:sz w:val="24"/>
          <w:szCs w:val="24"/>
        </w:rPr>
      </w:pPr>
      <w:r w:rsidRPr="005B1E69">
        <w:rPr>
          <w:rFonts w:ascii="Times New Roman" w:hAnsi="Times New Roman" w:cs="Times New Roman"/>
          <w:sz w:val="24"/>
          <w:szCs w:val="24"/>
        </w:rPr>
        <w:t>This project demonstrates the use of descriptive analysis to interpret and summarize data relevant to the En</w:t>
      </w:r>
      <w:r w:rsidRPr="005B1E69">
        <w:rPr>
          <w:rFonts w:ascii="Times New Roman" w:hAnsi="Times New Roman" w:cs="Times New Roman"/>
          <w:sz w:val="24"/>
          <w:szCs w:val="24"/>
        </w:rPr>
        <w:t xml:space="preserve">hancing Digital Government and Economy (EDGE) program at Mawlana Bhashani Science and Technology University. Descriptive analysis is essential in data-driven fields for summarizing large datasets, discovering patterns, and making informed decisions. Using </w:t>
      </w:r>
      <w:r w:rsidRPr="005B1E69">
        <w:rPr>
          <w:rFonts w:ascii="Times New Roman" w:hAnsi="Times New Roman" w:cs="Times New Roman"/>
          <w:sz w:val="24"/>
          <w:szCs w:val="24"/>
        </w:rPr>
        <w:t>Microsoft Excel, this project covers data preparation, calculation of key statistical measures. The findings provide insights into participant engagement and performance in the EDGE program. Excel's accessibility and versatility make it a suitable tool for</w:t>
      </w:r>
      <w:r w:rsidRPr="005B1E69">
        <w:rPr>
          <w:rFonts w:ascii="Times New Roman" w:hAnsi="Times New Roman" w:cs="Times New Roman"/>
          <w:sz w:val="24"/>
          <w:szCs w:val="24"/>
        </w:rPr>
        <w:t xml:space="preserve"> both beginners and advanced users in data analysis, proving invaluable for initiatives like EDGE, which aim</w:t>
      </w:r>
      <w:r w:rsidR="005B1E69" w:rsidRPr="005B1E69">
        <w:rPr>
          <w:rFonts w:ascii="Times New Roman" w:hAnsi="Times New Roman" w:cs="Times New Roman"/>
          <w:sz w:val="24"/>
          <w:szCs w:val="24"/>
        </w:rPr>
        <w:t xml:space="preserve"> to strengthen digital </w:t>
      </w:r>
      <w:r w:rsidR="005B1E69">
        <w:rPr>
          <w:rFonts w:ascii="Times New Roman" w:hAnsi="Times New Roman" w:cs="Times New Roman"/>
          <w:sz w:val="24"/>
          <w:szCs w:val="24"/>
        </w:rPr>
        <w:t>literacy and analytical skils.</w:t>
      </w:r>
    </w:p>
    <w:p w:rsidR="00B844AE" w:rsidRPr="005B1E69" w:rsidRDefault="00B844AE" w:rsidP="005B1E69">
      <w:pPr>
        <w:spacing w:line="360" w:lineRule="auto"/>
        <w:rPr>
          <w:rFonts w:ascii="Times New Roman" w:hAnsi="Times New Roman" w:cs="Times New Roman"/>
          <w:sz w:val="24"/>
          <w:szCs w:val="24"/>
        </w:rPr>
        <w:sectPr w:rsidR="00B844AE" w:rsidRPr="005B1E69">
          <w:pgSz w:w="12240" w:h="15840"/>
          <w:pgMar w:top="1440" w:right="1440" w:bottom="1440" w:left="1440" w:header="720" w:footer="720" w:gutter="0"/>
          <w:pgNumType w:start="1"/>
          <w:cols w:space="720"/>
        </w:sectPr>
      </w:pPr>
    </w:p>
    <w:p w:rsidR="00B844AE" w:rsidRDefault="007B0A2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br w:type="page"/>
      </w:r>
    </w:p>
    <w:p w:rsidR="00B844AE" w:rsidRDefault="007B0A27" w:rsidP="005B1E69">
      <w:pPr>
        <w:spacing w:after="100" w:afterAutospacing="1"/>
        <w:rPr>
          <w:rFonts w:ascii="Times New Roman" w:hAnsi="Times New Roman" w:cs="Times New Roman"/>
          <w:b/>
          <w:sz w:val="52"/>
          <w:szCs w:val="52"/>
        </w:rPr>
      </w:pPr>
      <w:r>
        <w:rPr>
          <w:rFonts w:ascii="Times New Roman" w:hAnsi="Times New Roman" w:cs="Times New Roman"/>
          <w:b/>
          <w:sz w:val="52"/>
          <w:szCs w:val="52"/>
        </w:rPr>
        <w:lastRenderedPageBreak/>
        <w:t>Chapter One: Introduction</w:t>
      </w:r>
    </w:p>
    <w:p w:rsidR="00B844AE" w:rsidRDefault="007B0A27">
      <w:pPr>
        <w:pStyle w:val="Heading4"/>
        <w:spacing w:line="360" w:lineRule="auto"/>
        <w:jc w:val="both"/>
        <w:rPr>
          <w:rFonts w:ascii="Times New Roman" w:hAnsi="Times New Roman" w:cs="Times New Roman"/>
          <w:color w:val="auto"/>
          <w:sz w:val="36"/>
          <w:szCs w:val="36"/>
        </w:rPr>
      </w:pPr>
      <w:r>
        <w:rPr>
          <w:rStyle w:val="Strong"/>
          <w:rFonts w:ascii="Times New Roman" w:hAnsi="Times New Roman" w:cs="Times New Roman"/>
          <w:bCs w:val="0"/>
          <w:color w:val="auto"/>
          <w:sz w:val="36"/>
          <w:szCs w:val="36"/>
        </w:rPr>
        <w:t>Introduction</w:t>
      </w:r>
    </w:p>
    <w:p w:rsidR="00B844AE" w:rsidRDefault="007B0A27">
      <w:pPr>
        <w:pStyle w:val="NormalWeb"/>
        <w:spacing w:line="360" w:lineRule="auto"/>
        <w:jc w:val="both"/>
      </w:pPr>
      <w:r>
        <w:t xml:space="preserve">This report provides a descriptive analysis of </w:t>
      </w:r>
      <w:r>
        <w:t>inventory records to gain insights into stock levels, purchasing trends, and cost variations. The analysis covers various aspects such as opening stock, stock purchases, units sold, hand-in stock, cost price per unit, and total cost price. By analyzing the</w:t>
      </w:r>
      <w:r>
        <w:t>se metrics, we can identify trends and make informed decisions about inventory management.</w:t>
      </w:r>
    </w:p>
    <w:p w:rsidR="00B844AE" w:rsidRDefault="007B0A27">
      <w:pPr>
        <w:spacing w:line="360" w:lineRule="auto"/>
        <w:rPr>
          <w:rFonts w:ascii="Times New Roman" w:hAnsi="Times New Roman" w:cs="Times New Roman"/>
          <w:b/>
          <w:sz w:val="36"/>
          <w:szCs w:val="36"/>
        </w:rPr>
      </w:pPr>
      <w:r>
        <w:rPr>
          <w:rFonts w:ascii="Times New Roman" w:hAnsi="Times New Roman" w:cs="Times New Roman"/>
          <w:b/>
          <w:sz w:val="36"/>
          <w:szCs w:val="36"/>
        </w:rPr>
        <w:t>Background</w:t>
      </w:r>
    </w:p>
    <w:p w:rsidR="00B844AE" w:rsidRDefault="00B844AE">
      <w:pPr>
        <w:spacing w:line="360" w:lineRule="auto"/>
        <w:rPr>
          <w:rFonts w:ascii="Times New Roman" w:hAnsi="Times New Roman" w:cs="Times New Roman"/>
          <w:sz w:val="24"/>
          <w:szCs w:val="24"/>
        </w:rPr>
      </w:pPr>
    </w:p>
    <w:p w:rsidR="00B844AE" w:rsidRDefault="007B0A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Enhancing Digital Government and Economy (EDGE) program is a government-led initiative focused on empowering students with digital skills and </w:t>
      </w:r>
      <w:r>
        <w:rPr>
          <w:rFonts w:ascii="Times New Roman" w:hAnsi="Times New Roman" w:cs="Times New Roman"/>
          <w:sz w:val="24"/>
          <w:szCs w:val="24"/>
        </w:rPr>
        <w:t xml:space="preserve">enhancing their understanding of digital government and economic frameworks. Conducted by the ICT Department at Mawlana Bhashani Science and Technology University, this program aims to prepare students for the data-driven demands of modern workplaces. One </w:t>
      </w:r>
      <w:r>
        <w:rPr>
          <w:rFonts w:ascii="Times New Roman" w:hAnsi="Times New Roman" w:cs="Times New Roman"/>
          <w:sz w:val="24"/>
          <w:szCs w:val="24"/>
        </w:rPr>
        <w:t>key component of the program is Microsoft Office, which includes Excel, widely used in data analysis, finance, and general business operations.</w:t>
      </w:r>
    </w:p>
    <w:p w:rsidR="00B844AE" w:rsidRDefault="00B844AE">
      <w:pPr>
        <w:spacing w:line="360" w:lineRule="auto"/>
        <w:jc w:val="both"/>
        <w:rPr>
          <w:rFonts w:ascii="Times New Roman" w:hAnsi="Times New Roman" w:cs="Times New Roman"/>
          <w:sz w:val="24"/>
          <w:szCs w:val="24"/>
        </w:rPr>
      </w:pPr>
    </w:p>
    <w:p w:rsidR="00B844AE" w:rsidRDefault="007B0A27">
      <w:pPr>
        <w:spacing w:line="360" w:lineRule="auto"/>
        <w:jc w:val="both"/>
        <w:rPr>
          <w:rFonts w:ascii="Times New Roman" w:hAnsi="Times New Roman" w:cs="Times New Roman"/>
          <w:sz w:val="24"/>
          <w:szCs w:val="24"/>
        </w:rPr>
      </w:pPr>
      <w:r>
        <w:rPr>
          <w:rFonts w:ascii="Times New Roman" w:hAnsi="Times New Roman" w:cs="Times New Roman"/>
          <w:sz w:val="24"/>
          <w:szCs w:val="24"/>
        </w:rPr>
        <w:t>The EDGE program's mission aligns with the current demand for digital skills, as organizations increasingly see</w:t>
      </w:r>
      <w:r>
        <w:rPr>
          <w:rFonts w:ascii="Times New Roman" w:hAnsi="Times New Roman" w:cs="Times New Roman"/>
          <w:sz w:val="24"/>
          <w:szCs w:val="24"/>
        </w:rPr>
        <w:t>k professionals who can interpret and analyze data effectively. Within this context, descriptive analysis—the first step in data analysis—is essential for understanding data before diving into more complex analysis.</w:t>
      </w:r>
    </w:p>
    <w:p w:rsidR="00B844AE" w:rsidRDefault="00B844AE">
      <w:pPr>
        <w:spacing w:line="360" w:lineRule="auto"/>
        <w:rPr>
          <w:rFonts w:ascii="Times New Roman" w:hAnsi="Times New Roman" w:cs="Times New Roman"/>
          <w:sz w:val="24"/>
          <w:szCs w:val="24"/>
        </w:rPr>
      </w:pPr>
    </w:p>
    <w:p w:rsidR="00B844AE" w:rsidRDefault="00B844AE">
      <w:pPr>
        <w:spacing w:line="360" w:lineRule="auto"/>
        <w:rPr>
          <w:rFonts w:ascii="Times New Roman" w:hAnsi="Times New Roman" w:cs="Times New Roman"/>
          <w:sz w:val="24"/>
          <w:szCs w:val="24"/>
        </w:rPr>
      </w:pPr>
    </w:p>
    <w:p w:rsidR="00B844AE" w:rsidRDefault="007B0A27">
      <w:pPr>
        <w:spacing w:line="360" w:lineRule="auto"/>
        <w:rPr>
          <w:rFonts w:ascii="Times New Roman" w:hAnsi="Times New Roman" w:cs="Times New Roman"/>
          <w:b/>
          <w:sz w:val="36"/>
          <w:szCs w:val="36"/>
        </w:rPr>
      </w:pPr>
      <w:r>
        <w:rPr>
          <w:rFonts w:ascii="Times New Roman" w:hAnsi="Times New Roman" w:cs="Times New Roman"/>
          <w:b/>
          <w:sz w:val="36"/>
          <w:szCs w:val="36"/>
        </w:rPr>
        <w:t>Importance of Descriptive Analysis</w:t>
      </w:r>
    </w:p>
    <w:p w:rsidR="00B844AE" w:rsidRDefault="00B844AE">
      <w:pPr>
        <w:spacing w:line="360" w:lineRule="auto"/>
        <w:rPr>
          <w:rFonts w:ascii="Times New Roman" w:hAnsi="Times New Roman" w:cs="Times New Roman"/>
          <w:sz w:val="24"/>
          <w:szCs w:val="24"/>
        </w:rPr>
      </w:pPr>
    </w:p>
    <w:p w:rsidR="00B844AE" w:rsidRDefault="007B0A27">
      <w:pPr>
        <w:spacing w:line="360" w:lineRule="auto"/>
        <w:jc w:val="both"/>
        <w:rPr>
          <w:rFonts w:ascii="Times New Roman" w:hAnsi="Times New Roman" w:cs="Times New Roman"/>
          <w:sz w:val="24"/>
          <w:szCs w:val="24"/>
        </w:rPr>
      </w:pPr>
      <w:r>
        <w:rPr>
          <w:rFonts w:ascii="Times New Roman" w:hAnsi="Times New Roman" w:cs="Times New Roman"/>
          <w:sz w:val="24"/>
          <w:szCs w:val="24"/>
        </w:rPr>
        <w:t>De</w:t>
      </w:r>
      <w:r>
        <w:rPr>
          <w:rFonts w:ascii="Times New Roman" w:hAnsi="Times New Roman" w:cs="Times New Roman"/>
          <w:sz w:val="24"/>
          <w:szCs w:val="24"/>
        </w:rPr>
        <w:t>scriptive analysis involves summarizing and interpreting data to reveal insights without drawing predictive conclusions. It includes calculating statistical measures like averages, medians, and standard deviations. For the EDGE program, descriptive analysi</w:t>
      </w:r>
      <w:r>
        <w:rPr>
          <w:rFonts w:ascii="Times New Roman" w:hAnsi="Times New Roman" w:cs="Times New Roman"/>
          <w:sz w:val="24"/>
          <w:szCs w:val="24"/>
        </w:rPr>
        <w:t>s can help assess student progress, engagement, and areas for improvement. It also enables stakeholders to measure the program's impact, enhancing its value and relevance.</w:t>
      </w:r>
    </w:p>
    <w:p w:rsidR="00B844AE" w:rsidRDefault="00B844AE">
      <w:pPr>
        <w:spacing w:line="360" w:lineRule="auto"/>
        <w:rPr>
          <w:rFonts w:ascii="Times New Roman" w:hAnsi="Times New Roman" w:cs="Times New Roman"/>
          <w:sz w:val="24"/>
          <w:szCs w:val="24"/>
        </w:rPr>
      </w:pPr>
    </w:p>
    <w:p w:rsidR="00B844AE" w:rsidRDefault="00B844AE">
      <w:pPr>
        <w:spacing w:line="360" w:lineRule="auto"/>
        <w:rPr>
          <w:rFonts w:ascii="Times New Roman" w:hAnsi="Times New Roman" w:cs="Times New Roman"/>
          <w:sz w:val="24"/>
          <w:szCs w:val="24"/>
        </w:rPr>
      </w:pPr>
    </w:p>
    <w:p w:rsidR="00B844AE" w:rsidRDefault="007B0A27">
      <w:pPr>
        <w:spacing w:line="360" w:lineRule="auto"/>
        <w:rPr>
          <w:rFonts w:ascii="Times New Roman" w:hAnsi="Times New Roman" w:cs="Times New Roman"/>
          <w:b/>
          <w:sz w:val="36"/>
          <w:szCs w:val="36"/>
        </w:rPr>
      </w:pPr>
      <w:r>
        <w:rPr>
          <w:rFonts w:ascii="Times New Roman" w:hAnsi="Times New Roman" w:cs="Times New Roman"/>
          <w:b/>
          <w:sz w:val="36"/>
          <w:szCs w:val="36"/>
        </w:rPr>
        <w:t>Role of Microsoft Excel in Data Analysis</w:t>
      </w:r>
    </w:p>
    <w:p w:rsidR="00B844AE" w:rsidRDefault="00B844AE">
      <w:pPr>
        <w:spacing w:line="360" w:lineRule="auto"/>
        <w:rPr>
          <w:rFonts w:ascii="Times New Roman" w:hAnsi="Times New Roman" w:cs="Times New Roman"/>
          <w:sz w:val="24"/>
          <w:szCs w:val="24"/>
        </w:rPr>
      </w:pPr>
    </w:p>
    <w:p w:rsidR="00B844AE" w:rsidRDefault="007B0A27">
      <w:pPr>
        <w:spacing w:line="360" w:lineRule="auto"/>
        <w:jc w:val="both"/>
        <w:rPr>
          <w:rFonts w:ascii="Times New Roman" w:hAnsi="Times New Roman" w:cs="Times New Roman"/>
          <w:sz w:val="24"/>
          <w:szCs w:val="24"/>
        </w:rPr>
      </w:pPr>
      <w:r>
        <w:rPr>
          <w:rFonts w:ascii="Times New Roman" w:hAnsi="Times New Roman" w:cs="Times New Roman"/>
          <w:sz w:val="24"/>
          <w:szCs w:val="24"/>
        </w:rPr>
        <w:t>Microsoft Excel is one of the most commo</w:t>
      </w:r>
      <w:r>
        <w:rPr>
          <w:rFonts w:ascii="Times New Roman" w:hAnsi="Times New Roman" w:cs="Times New Roman"/>
          <w:sz w:val="24"/>
          <w:szCs w:val="24"/>
        </w:rPr>
        <w:t>nly used tools in data analysis due to its accessibility, ease of use, and robust features. Excel provides numerous built-in functions and visualization tools that make it ideal for descriptive analysis. It allows users to handle large datasets, perform co</w:t>
      </w:r>
      <w:r>
        <w:rPr>
          <w:rFonts w:ascii="Times New Roman" w:hAnsi="Times New Roman" w:cs="Times New Roman"/>
          <w:sz w:val="24"/>
          <w:szCs w:val="24"/>
        </w:rPr>
        <w:t>mplex calculations, and generate a range of charts to visually interpret data. In this project, Excel is employed to conduct descriptive analysis on sample EDGE program data, highlighting its effectiveness in analyzing and summarizing participant performan</w:t>
      </w:r>
      <w:r>
        <w:rPr>
          <w:rFonts w:ascii="Times New Roman" w:hAnsi="Times New Roman" w:cs="Times New Roman"/>
          <w:sz w:val="24"/>
          <w:szCs w:val="24"/>
        </w:rPr>
        <w:t>ce and feedback.</w:t>
      </w:r>
    </w:p>
    <w:p w:rsidR="00B844AE" w:rsidRDefault="00B844AE">
      <w:pPr>
        <w:spacing w:line="360" w:lineRule="auto"/>
        <w:rPr>
          <w:rFonts w:ascii="Times New Roman" w:hAnsi="Times New Roman" w:cs="Times New Roman"/>
          <w:sz w:val="24"/>
          <w:szCs w:val="24"/>
        </w:rPr>
      </w:pPr>
    </w:p>
    <w:p w:rsidR="00B844AE" w:rsidRDefault="00B844AE">
      <w:pPr>
        <w:spacing w:line="360" w:lineRule="auto"/>
        <w:rPr>
          <w:rFonts w:ascii="Times New Roman" w:hAnsi="Times New Roman" w:cs="Times New Roman"/>
          <w:sz w:val="24"/>
          <w:szCs w:val="24"/>
        </w:rPr>
      </w:pPr>
    </w:p>
    <w:p w:rsidR="00B844AE" w:rsidRDefault="007B0A27">
      <w:pPr>
        <w:spacing w:line="360" w:lineRule="auto"/>
        <w:rPr>
          <w:rFonts w:ascii="Times New Roman" w:hAnsi="Times New Roman" w:cs="Times New Roman"/>
          <w:b/>
          <w:sz w:val="36"/>
          <w:szCs w:val="36"/>
        </w:rPr>
      </w:pPr>
      <w:r>
        <w:rPr>
          <w:rFonts w:ascii="Times New Roman" w:hAnsi="Times New Roman" w:cs="Times New Roman"/>
          <w:b/>
          <w:sz w:val="36"/>
          <w:szCs w:val="36"/>
        </w:rPr>
        <w:t>Objectives of the Project</w:t>
      </w:r>
    </w:p>
    <w:p w:rsidR="00B844AE" w:rsidRDefault="00B844AE">
      <w:pPr>
        <w:spacing w:line="360" w:lineRule="auto"/>
        <w:rPr>
          <w:rFonts w:ascii="Times New Roman" w:hAnsi="Times New Roman" w:cs="Times New Roman"/>
          <w:sz w:val="24"/>
          <w:szCs w:val="24"/>
        </w:rPr>
      </w:pPr>
    </w:p>
    <w:p w:rsidR="00B844AE" w:rsidRDefault="007B0A27">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objectives of this project are:</w:t>
      </w:r>
    </w:p>
    <w:p w:rsidR="00B844AE" w:rsidRDefault="00B844AE">
      <w:pPr>
        <w:spacing w:line="360" w:lineRule="auto"/>
        <w:jc w:val="both"/>
        <w:rPr>
          <w:rFonts w:ascii="Times New Roman" w:hAnsi="Times New Roman" w:cs="Times New Roman"/>
          <w:sz w:val="24"/>
          <w:szCs w:val="24"/>
        </w:rPr>
      </w:pPr>
    </w:p>
    <w:p w:rsidR="00B844AE" w:rsidRDefault="007B0A2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To explore the use of Excel in conducting descriptive analysis, particularly for data related to the EDGE program.</w:t>
      </w:r>
    </w:p>
    <w:p w:rsidR="00B844AE" w:rsidRDefault="007B0A2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To apply key statistical functions in Excel, includin</w:t>
      </w:r>
      <w:r>
        <w:rPr>
          <w:rFonts w:ascii="Times New Roman" w:hAnsi="Times New Roman" w:cs="Times New Roman"/>
          <w:sz w:val="24"/>
          <w:szCs w:val="24"/>
        </w:rPr>
        <w:t>g measures of central tendency and dispersion.</w:t>
      </w:r>
    </w:p>
    <w:p w:rsidR="00B844AE" w:rsidRDefault="007B0A2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To summarize findings that could inform decisions in program planning and enhancement.</w:t>
      </w:r>
    </w:p>
    <w:p w:rsidR="00B844AE" w:rsidRDefault="007B0A2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To build proficiency in using Excel as a data analysis tool for academic and professional purposes.</w:t>
      </w:r>
    </w:p>
    <w:p w:rsidR="00B844AE" w:rsidRDefault="00B844AE">
      <w:pPr>
        <w:spacing w:line="360" w:lineRule="auto"/>
        <w:rPr>
          <w:rFonts w:ascii="Times New Roman" w:hAnsi="Times New Roman" w:cs="Times New Roman"/>
          <w:b/>
          <w:sz w:val="36"/>
          <w:szCs w:val="36"/>
        </w:rPr>
      </w:pPr>
    </w:p>
    <w:p w:rsidR="00B844AE" w:rsidRDefault="007B0A27">
      <w:pPr>
        <w:spacing w:line="360" w:lineRule="auto"/>
        <w:rPr>
          <w:rFonts w:ascii="Times New Roman" w:hAnsi="Times New Roman" w:cs="Times New Roman"/>
          <w:b/>
          <w:sz w:val="36"/>
          <w:szCs w:val="36"/>
        </w:rPr>
      </w:pPr>
      <w:r>
        <w:rPr>
          <w:rFonts w:ascii="Times New Roman" w:hAnsi="Times New Roman" w:cs="Times New Roman"/>
          <w:b/>
          <w:sz w:val="36"/>
          <w:szCs w:val="36"/>
        </w:rPr>
        <w:t>Tools and Software</w:t>
      </w:r>
    </w:p>
    <w:p w:rsidR="00B844AE" w:rsidRDefault="007B0A27">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Microsoft Excel:  </w:t>
      </w:r>
    </w:p>
    <w:p w:rsidR="00B844AE" w:rsidRDefault="00B844AE">
      <w:pPr>
        <w:spacing w:line="360" w:lineRule="auto"/>
        <w:rPr>
          <w:rFonts w:ascii="Times New Roman" w:hAnsi="Times New Roman" w:cs="Times New Roman"/>
          <w:b/>
          <w:sz w:val="24"/>
          <w:szCs w:val="24"/>
        </w:rPr>
      </w:pPr>
    </w:p>
    <w:p w:rsidR="00B844AE" w:rsidRDefault="007B0A27">
      <w:pPr>
        <w:spacing w:line="360" w:lineRule="auto"/>
        <w:jc w:val="both"/>
        <w:rPr>
          <w:rFonts w:ascii="Times New Roman" w:hAnsi="Times New Roman" w:cs="Times New Roman"/>
          <w:sz w:val="24"/>
          <w:szCs w:val="24"/>
        </w:rPr>
      </w:pPr>
      <w:r>
        <w:rPr>
          <w:rFonts w:ascii="Times New Roman" w:hAnsi="Times New Roman" w:cs="Times New Roman"/>
          <w:sz w:val="24"/>
          <w:szCs w:val="24"/>
        </w:rPr>
        <w:t>Microsoft Excel is the primary tool used in this project. Its functions for statistical calculations (e.g., AVERAGE, STDEV, MEDIAN) allow for efficient computation of key descriptive statistics. The accessibility and versatility of Exce</w:t>
      </w:r>
      <w:r>
        <w:rPr>
          <w:rFonts w:ascii="Times New Roman" w:hAnsi="Times New Roman" w:cs="Times New Roman"/>
          <w:sz w:val="24"/>
          <w:szCs w:val="24"/>
        </w:rPr>
        <w:t>l make it an ideal choice for this analysis, supporting both fundamental and advanced data analysis tasks.</w:t>
      </w:r>
      <w:r>
        <w:rPr>
          <w:rFonts w:ascii="Times New Roman" w:hAnsi="Times New Roman" w:cs="Times New Roman"/>
          <w:sz w:val="24"/>
          <w:szCs w:val="24"/>
        </w:rPr>
        <w:br w:type="page"/>
      </w:r>
    </w:p>
    <w:p w:rsidR="00B844AE" w:rsidRDefault="007B0A27">
      <w:pPr>
        <w:jc w:val="center"/>
        <w:rPr>
          <w:rFonts w:ascii="Times New Roman" w:hAnsi="Times New Roman" w:cs="Times New Roman"/>
          <w:b/>
          <w:sz w:val="52"/>
          <w:szCs w:val="52"/>
        </w:rPr>
      </w:pPr>
      <w:r>
        <w:rPr>
          <w:rFonts w:ascii="Times New Roman" w:hAnsi="Times New Roman" w:cs="Times New Roman"/>
          <w:b/>
          <w:sz w:val="52"/>
          <w:szCs w:val="52"/>
        </w:rPr>
        <w:lastRenderedPageBreak/>
        <w:t>Chapter Two: Methodology</w:t>
      </w:r>
    </w:p>
    <w:p w:rsidR="00B844AE" w:rsidRDefault="00B844AE">
      <w:pPr>
        <w:jc w:val="center"/>
        <w:rPr>
          <w:rFonts w:ascii="Times New Roman" w:hAnsi="Times New Roman" w:cs="Times New Roman"/>
          <w:b/>
          <w:sz w:val="52"/>
          <w:szCs w:val="52"/>
        </w:rPr>
      </w:pPr>
    </w:p>
    <w:p w:rsidR="00B844AE" w:rsidRDefault="00B844AE">
      <w:pPr>
        <w:rPr>
          <w:rFonts w:ascii="Times New Roman" w:hAnsi="Times New Roman" w:cs="Times New Roman"/>
          <w:sz w:val="24"/>
          <w:szCs w:val="24"/>
        </w:rPr>
      </w:pPr>
    </w:p>
    <w:p w:rsidR="00B844AE" w:rsidRDefault="007B0A27">
      <w:pPr>
        <w:spacing w:line="360" w:lineRule="auto"/>
        <w:jc w:val="both"/>
        <w:rPr>
          <w:rFonts w:ascii="Times New Roman" w:hAnsi="Times New Roman" w:cs="Times New Roman"/>
          <w:b/>
          <w:sz w:val="36"/>
          <w:szCs w:val="36"/>
        </w:rPr>
      </w:pPr>
      <w:r>
        <w:rPr>
          <w:rFonts w:ascii="Times New Roman" w:hAnsi="Times New Roman" w:cs="Times New Roman"/>
          <w:b/>
          <w:sz w:val="36"/>
          <w:szCs w:val="36"/>
        </w:rPr>
        <w:t>Data Collection and Sample Data</w:t>
      </w:r>
    </w:p>
    <w:p w:rsidR="00B844AE" w:rsidRDefault="00B844AE">
      <w:pPr>
        <w:spacing w:line="360" w:lineRule="auto"/>
        <w:jc w:val="both"/>
        <w:rPr>
          <w:rFonts w:ascii="Times New Roman" w:hAnsi="Times New Roman" w:cs="Times New Roman"/>
          <w:sz w:val="24"/>
          <w:szCs w:val="24"/>
        </w:rPr>
      </w:pPr>
    </w:p>
    <w:p w:rsidR="00B844AE" w:rsidRDefault="007B0A27">
      <w:pPr>
        <w:spacing w:line="360" w:lineRule="auto"/>
        <w:jc w:val="both"/>
        <w:rPr>
          <w:rFonts w:ascii="Times New Roman" w:hAnsi="Times New Roman" w:cs="Times New Roman"/>
          <w:sz w:val="24"/>
          <w:szCs w:val="24"/>
        </w:rPr>
      </w:pPr>
      <w:r>
        <w:rPr>
          <w:rFonts w:ascii="Times New Roman" w:hAnsi="Times New Roman" w:cs="Times New Roman"/>
          <w:sz w:val="24"/>
          <w:szCs w:val="24"/>
        </w:rPr>
        <w:t>The dataset contains 46 entries for each variable, and we performed descriptive analysis</w:t>
      </w:r>
      <w:r>
        <w:rPr>
          <w:rFonts w:ascii="Times New Roman" w:hAnsi="Times New Roman" w:cs="Times New Roman"/>
          <w:sz w:val="24"/>
          <w:szCs w:val="24"/>
        </w:rPr>
        <w:t xml:space="preserve"> using metrics such as mean, median, mode, standard deviation, skewness, and kurtosis. The following sections summarize the key findings for each variable.</w:t>
      </w:r>
    </w:p>
    <w:p w:rsidR="00B844AE" w:rsidRDefault="00B844AE">
      <w:pPr>
        <w:spacing w:line="360" w:lineRule="auto"/>
        <w:jc w:val="both"/>
        <w:rPr>
          <w:rFonts w:ascii="Times New Roman" w:hAnsi="Times New Roman" w:cs="Times New Roman"/>
          <w:b/>
          <w:sz w:val="24"/>
          <w:szCs w:val="24"/>
        </w:rPr>
      </w:pPr>
    </w:p>
    <w:p w:rsidR="00B844AE" w:rsidRDefault="007B0A27">
      <w:pPr>
        <w:spacing w:line="360" w:lineRule="auto"/>
        <w:jc w:val="both"/>
        <w:rPr>
          <w:rFonts w:ascii="Times New Roman" w:hAnsi="Times New Roman" w:cs="Times New Roman"/>
          <w:b/>
          <w:sz w:val="28"/>
          <w:szCs w:val="28"/>
        </w:rPr>
      </w:pPr>
      <w:r>
        <w:rPr>
          <w:rFonts w:ascii="Times New Roman" w:hAnsi="Times New Roman" w:cs="Times New Roman"/>
          <w:b/>
          <w:sz w:val="28"/>
          <w:szCs w:val="28"/>
        </w:rPr>
        <w:t>Data Cleaning and Preparation</w:t>
      </w:r>
    </w:p>
    <w:p w:rsidR="00B844AE" w:rsidRDefault="00B844AE">
      <w:pPr>
        <w:spacing w:line="360" w:lineRule="auto"/>
        <w:jc w:val="both"/>
        <w:rPr>
          <w:rFonts w:ascii="Times New Roman" w:hAnsi="Times New Roman" w:cs="Times New Roman"/>
          <w:sz w:val="24"/>
          <w:szCs w:val="24"/>
        </w:rPr>
      </w:pPr>
    </w:p>
    <w:p w:rsidR="00B844AE" w:rsidRDefault="007B0A27">
      <w:pPr>
        <w:spacing w:line="360" w:lineRule="auto"/>
        <w:jc w:val="both"/>
        <w:rPr>
          <w:rFonts w:ascii="Times New Roman" w:hAnsi="Times New Roman" w:cs="Times New Roman"/>
          <w:sz w:val="24"/>
          <w:szCs w:val="24"/>
        </w:rPr>
      </w:pPr>
      <w:r>
        <w:rPr>
          <w:rFonts w:ascii="Times New Roman" w:hAnsi="Times New Roman" w:cs="Times New Roman"/>
          <w:sz w:val="24"/>
          <w:szCs w:val="24"/>
        </w:rPr>
        <w:t>Before conducting descriptive analysis, data cleaning is essential t</w:t>
      </w:r>
      <w:r>
        <w:rPr>
          <w:rFonts w:ascii="Times New Roman" w:hAnsi="Times New Roman" w:cs="Times New Roman"/>
          <w:sz w:val="24"/>
          <w:szCs w:val="24"/>
        </w:rPr>
        <w:t>o ensure accuracy. This involves:</w:t>
      </w:r>
    </w:p>
    <w:p w:rsidR="00B844AE" w:rsidRDefault="00B844AE">
      <w:pPr>
        <w:spacing w:line="360" w:lineRule="auto"/>
        <w:jc w:val="both"/>
        <w:rPr>
          <w:rFonts w:ascii="Times New Roman" w:hAnsi="Times New Roman" w:cs="Times New Roman"/>
          <w:sz w:val="24"/>
          <w:szCs w:val="24"/>
        </w:rPr>
      </w:pPr>
    </w:p>
    <w:p w:rsidR="00B844AE" w:rsidRDefault="007B0A27">
      <w:pPr>
        <w:spacing w:line="360" w:lineRule="auto"/>
        <w:jc w:val="both"/>
        <w:rPr>
          <w:rFonts w:ascii="Times New Roman" w:hAnsi="Times New Roman" w:cs="Times New Roman"/>
          <w:sz w:val="24"/>
          <w:szCs w:val="24"/>
        </w:rPr>
      </w:pPr>
      <w:r>
        <w:rPr>
          <w:rFonts w:ascii="Times New Roman" w:hAnsi="Times New Roman" w:cs="Times New Roman"/>
          <w:b/>
          <w:sz w:val="28"/>
          <w:szCs w:val="28"/>
        </w:rPr>
        <w:t>Checking for Missing Values:</w:t>
      </w:r>
      <w:r>
        <w:rPr>
          <w:rFonts w:ascii="Times New Roman" w:hAnsi="Times New Roman" w:cs="Times New Roman"/>
          <w:sz w:val="24"/>
          <w:szCs w:val="24"/>
        </w:rPr>
        <w:t xml:space="preserve"> Use Excel’s “Conditional Formatting”or “Filter” options to locate and address missing data. Missing values can be replaced with the mean or median if they are relatively few, or removed if nec</w:t>
      </w:r>
      <w:r>
        <w:rPr>
          <w:rFonts w:ascii="Times New Roman" w:hAnsi="Times New Roman" w:cs="Times New Roman"/>
          <w:sz w:val="24"/>
          <w:szCs w:val="24"/>
        </w:rPr>
        <w:t>essary.</w:t>
      </w:r>
    </w:p>
    <w:p w:rsidR="00B844AE" w:rsidRDefault="007B0A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844AE" w:rsidRDefault="007B0A27">
      <w:pPr>
        <w:spacing w:line="360" w:lineRule="auto"/>
        <w:jc w:val="both"/>
        <w:rPr>
          <w:rFonts w:ascii="Times New Roman" w:hAnsi="Times New Roman" w:cs="Times New Roman"/>
          <w:sz w:val="24"/>
          <w:szCs w:val="24"/>
        </w:rPr>
      </w:pPr>
      <w:r>
        <w:rPr>
          <w:rFonts w:ascii="Times New Roman" w:hAnsi="Times New Roman" w:cs="Times New Roman"/>
          <w:b/>
          <w:sz w:val="28"/>
          <w:szCs w:val="28"/>
        </w:rPr>
        <w:t>Removing Duplicates:</w:t>
      </w:r>
      <w:r>
        <w:rPr>
          <w:rFonts w:ascii="Times New Roman" w:hAnsi="Times New Roman" w:cs="Times New Roman"/>
          <w:sz w:val="24"/>
          <w:szCs w:val="24"/>
        </w:rPr>
        <w:t xml:space="preserve"> Duplicates can distort analysis results. Use “Data &gt; Remove Duplicates” to eliminate any repeat entries.</w:t>
      </w:r>
    </w:p>
    <w:p w:rsidR="00B844AE" w:rsidRDefault="007B0A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844AE" w:rsidRDefault="007B0A27">
      <w:pPr>
        <w:spacing w:line="360" w:lineRule="auto"/>
        <w:jc w:val="both"/>
        <w:rPr>
          <w:rFonts w:ascii="Times New Roman" w:hAnsi="Times New Roman" w:cs="Times New Roman"/>
          <w:sz w:val="24"/>
          <w:szCs w:val="24"/>
        </w:rPr>
      </w:pPr>
      <w:r>
        <w:rPr>
          <w:rFonts w:ascii="Times New Roman" w:hAnsi="Times New Roman" w:cs="Times New Roman"/>
          <w:b/>
          <w:sz w:val="28"/>
          <w:szCs w:val="28"/>
        </w:rPr>
        <w:t>“Outlier Detection”:</w:t>
      </w:r>
      <w:r>
        <w:rPr>
          <w:rFonts w:ascii="Times New Roman" w:hAnsi="Times New Roman" w:cs="Times New Roman"/>
          <w:sz w:val="24"/>
          <w:szCs w:val="24"/>
        </w:rPr>
        <w:t xml:space="preserve"> Outliers can skew descriptive statistics. To identify outliers, calculate measures like the interquartile range (IQR) and mark values that fall significantly above or below typical values.</w:t>
      </w:r>
    </w:p>
    <w:p w:rsidR="00B844AE" w:rsidRDefault="00B844AE">
      <w:pPr>
        <w:spacing w:line="360" w:lineRule="auto"/>
        <w:jc w:val="both"/>
        <w:rPr>
          <w:rFonts w:ascii="Times New Roman" w:hAnsi="Times New Roman" w:cs="Times New Roman"/>
          <w:sz w:val="24"/>
          <w:szCs w:val="24"/>
        </w:rPr>
      </w:pPr>
    </w:p>
    <w:p w:rsidR="00B844AE" w:rsidRDefault="00B844AE">
      <w:pPr>
        <w:spacing w:line="360" w:lineRule="auto"/>
        <w:jc w:val="both"/>
        <w:rPr>
          <w:rFonts w:ascii="Times New Roman" w:hAnsi="Times New Roman" w:cs="Times New Roman"/>
          <w:sz w:val="24"/>
          <w:szCs w:val="24"/>
        </w:rPr>
      </w:pPr>
    </w:p>
    <w:p w:rsidR="00B844AE" w:rsidRDefault="00B844AE">
      <w:pPr>
        <w:spacing w:line="360" w:lineRule="auto"/>
        <w:jc w:val="both"/>
        <w:rPr>
          <w:rFonts w:ascii="Times New Roman" w:hAnsi="Times New Roman" w:cs="Times New Roman"/>
          <w:sz w:val="24"/>
          <w:szCs w:val="24"/>
        </w:rPr>
      </w:pPr>
    </w:p>
    <w:p w:rsidR="00B844AE" w:rsidRDefault="00B844AE">
      <w:pPr>
        <w:spacing w:line="360" w:lineRule="auto"/>
        <w:jc w:val="both"/>
        <w:rPr>
          <w:rFonts w:ascii="Times New Roman" w:hAnsi="Times New Roman" w:cs="Times New Roman"/>
          <w:sz w:val="24"/>
          <w:szCs w:val="24"/>
        </w:rPr>
      </w:pPr>
    </w:p>
    <w:p w:rsidR="005B1E69" w:rsidRDefault="005B1E69">
      <w:pPr>
        <w:spacing w:line="360" w:lineRule="auto"/>
        <w:jc w:val="center"/>
        <w:rPr>
          <w:rFonts w:ascii="Times New Roman" w:hAnsi="Times New Roman" w:cs="Times New Roman"/>
          <w:b/>
          <w:sz w:val="52"/>
          <w:szCs w:val="52"/>
        </w:rPr>
      </w:pPr>
    </w:p>
    <w:p w:rsidR="00B844AE" w:rsidRDefault="005B1E69">
      <w:pPr>
        <w:spacing w:line="360" w:lineRule="auto"/>
        <w:jc w:val="center"/>
        <w:rPr>
          <w:rFonts w:ascii="Times New Roman" w:hAnsi="Times New Roman" w:cs="Times New Roman"/>
          <w:b/>
          <w:sz w:val="52"/>
          <w:szCs w:val="52"/>
        </w:rPr>
      </w:pPr>
      <w:r>
        <w:rPr>
          <w:rFonts w:ascii="Times New Roman" w:hAnsi="Times New Roman" w:cs="Times New Roman"/>
          <w:b/>
          <w:sz w:val="52"/>
          <w:szCs w:val="52"/>
        </w:rPr>
        <w:lastRenderedPageBreak/>
        <w:t>Chapter three</w:t>
      </w:r>
      <w:r w:rsidR="007B0A27">
        <w:rPr>
          <w:rFonts w:ascii="Times New Roman" w:hAnsi="Times New Roman" w:cs="Times New Roman"/>
          <w:b/>
          <w:sz w:val="52"/>
          <w:szCs w:val="52"/>
        </w:rPr>
        <w:t>: Case Study/Example Dataset and Analysis</w:t>
      </w:r>
    </w:p>
    <w:p w:rsidR="00B844AE" w:rsidRDefault="00B844AE">
      <w:pPr>
        <w:spacing w:line="360" w:lineRule="auto"/>
        <w:jc w:val="center"/>
        <w:rPr>
          <w:rFonts w:ascii="Times New Roman" w:hAnsi="Times New Roman" w:cs="Times New Roman"/>
          <w:b/>
          <w:sz w:val="52"/>
          <w:szCs w:val="52"/>
        </w:rPr>
      </w:pPr>
    </w:p>
    <w:p w:rsidR="00B844AE" w:rsidRDefault="007B0A27">
      <w:pPr>
        <w:pStyle w:val="Heading3"/>
        <w:spacing w:line="360" w:lineRule="auto"/>
        <w:jc w:val="both"/>
        <w:rPr>
          <w:rFonts w:ascii="Times New Roman" w:hAnsi="Times New Roman" w:cs="Times New Roman"/>
          <w:color w:val="auto"/>
          <w:sz w:val="24"/>
          <w:szCs w:val="24"/>
        </w:rPr>
      </w:pPr>
      <w:r>
        <w:rPr>
          <w:rStyle w:val="Strong"/>
          <w:rFonts w:ascii="Times New Roman" w:hAnsi="Times New Roman" w:cs="Times New Roman"/>
          <w:b w:val="0"/>
          <w:bCs w:val="0"/>
          <w:color w:val="auto"/>
          <w:sz w:val="24"/>
          <w:szCs w:val="24"/>
        </w:rPr>
        <w:t xml:space="preserve">Stage </w:t>
      </w:r>
      <w:r>
        <w:rPr>
          <w:rStyle w:val="Strong"/>
          <w:rFonts w:ascii="Times New Roman" w:hAnsi="Times New Roman" w:cs="Times New Roman"/>
          <w:b w:val="0"/>
          <w:bCs w:val="0"/>
          <w:color w:val="auto"/>
          <w:sz w:val="24"/>
          <w:szCs w:val="24"/>
        </w:rPr>
        <w:t>1: Open the Dataset</w:t>
      </w:r>
    </w:p>
    <w:p w:rsidR="00B844AE" w:rsidRDefault="007B0A27">
      <w:pPr>
        <w:numPr>
          <w:ilvl w:val="0"/>
          <w:numId w:val="8"/>
        </w:numPr>
        <w:spacing w:before="100" w:beforeAutospacing="1" w:after="100" w:afterAutospacing="1" w:line="360" w:lineRule="auto"/>
        <w:jc w:val="both"/>
        <w:rPr>
          <w:rFonts w:ascii="Times New Roman" w:hAnsi="Times New Roman" w:cs="Times New Roman"/>
          <w:sz w:val="24"/>
          <w:szCs w:val="24"/>
        </w:rPr>
      </w:pPr>
      <w:r>
        <w:rPr>
          <w:rStyle w:val="Strong"/>
          <w:rFonts w:ascii="Times New Roman" w:hAnsi="Times New Roman" w:cs="Times New Roman"/>
          <w:b w:val="0"/>
          <w:sz w:val="24"/>
          <w:szCs w:val="24"/>
        </w:rPr>
        <w:t>Step 1</w:t>
      </w:r>
      <w:r>
        <w:rPr>
          <w:rFonts w:ascii="Times New Roman" w:hAnsi="Times New Roman" w:cs="Times New Roman"/>
          <w:sz w:val="24"/>
          <w:szCs w:val="24"/>
        </w:rPr>
        <w:t>: Open "Inventory-Records-Sample-Data.xlsx" in Excel.</w:t>
      </w:r>
    </w:p>
    <w:p w:rsidR="00B844AE" w:rsidRDefault="007B0A27">
      <w:pPr>
        <w:numPr>
          <w:ilvl w:val="0"/>
          <w:numId w:val="8"/>
        </w:numPr>
        <w:spacing w:before="100" w:beforeAutospacing="1" w:after="100" w:afterAutospacing="1" w:line="360" w:lineRule="auto"/>
        <w:jc w:val="both"/>
        <w:rPr>
          <w:rFonts w:ascii="Times New Roman" w:hAnsi="Times New Roman" w:cs="Times New Roman"/>
          <w:sz w:val="24"/>
          <w:szCs w:val="24"/>
        </w:rPr>
      </w:pPr>
      <w:r>
        <w:rPr>
          <w:rStyle w:val="Strong"/>
          <w:rFonts w:ascii="Times New Roman" w:hAnsi="Times New Roman" w:cs="Times New Roman"/>
          <w:b w:val="0"/>
          <w:sz w:val="24"/>
          <w:szCs w:val="24"/>
        </w:rPr>
        <w:t>Step 2</w:t>
      </w:r>
      <w:r>
        <w:rPr>
          <w:rFonts w:ascii="Times New Roman" w:hAnsi="Times New Roman" w:cs="Times New Roman"/>
          <w:sz w:val="24"/>
          <w:szCs w:val="24"/>
        </w:rPr>
        <w:t>: Take a moment to examine the column headers and familiarize yourself with the types of data available (e.g., Product ID, Product Name, Price, Quantity in Stock, Sales).</w:t>
      </w:r>
    </w:p>
    <w:p w:rsidR="00B844AE" w:rsidRDefault="007B0A27">
      <w:pPr>
        <w:pStyle w:val="NormalWeb"/>
        <w:spacing w:line="360" w:lineRule="auto"/>
        <w:jc w:val="both"/>
      </w:pPr>
      <w:r>
        <w:t>By understanding what each column represents, you’ll know which statistical metrics are most meaningful for analysis (e.g., Price for cost analysis, Quantity for stock analysis).</w:t>
      </w:r>
    </w:p>
    <w:p w:rsidR="00B844AE" w:rsidRDefault="007B0A27">
      <w:pPr>
        <w:pStyle w:val="Heading3"/>
        <w:spacing w:line="360" w:lineRule="auto"/>
        <w:jc w:val="both"/>
        <w:rPr>
          <w:rFonts w:ascii="Times New Roman" w:hAnsi="Times New Roman" w:cs="Times New Roman"/>
          <w:color w:val="auto"/>
          <w:sz w:val="24"/>
          <w:szCs w:val="24"/>
        </w:rPr>
      </w:pPr>
      <w:r>
        <w:rPr>
          <w:rStyle w:val="Strong"/>
          <w:rFonts w:ascii="Times New Roman" w:hAnsi="Times New Roman" w:cs="Times New Roman"/>
          <w:b w:val="0"/>
          <w:bCs w:val="0"/>
          <w:color w:val="auto"/>
          <w:sz w:val="24"/>
          <w:szCs w:val="24"/>
        </w:rPr>
        <w:t>Stage 2: Perform Descriptive Statistics Analysis</w:t>
      </w:r>
    </w:p>
    <w:p w:rsidR="00B844AE" w:rsidRDefault="007B0A27">
      <w:pPr>
        <w:pStyle w:val="Heading4"/>
        <w:spacing w:line="360" w:lineRule="auto"/>
        <w:jc w:val="both"/>
        <w:rPr>
          <w:rFonts w:ascii="Times New Roman" w:hAnsi="Times New Roman" w:cs="Times New Roman"/>
          <w:color w:val="auto"/>
        </w:rPr>
      </w:pPr>
      <w:r>
        <w:rPr>
          <w:rFonts w:ascii="Times New Roman" w:hAnsi="Times New Roman" w:cs="Times New Roman"/>
          <w:color w:val="auto"/>
        </w:rPr>
        <w:t>Using Excel's Built-In Anal</w:t>
      </w:r>
      <w:r>
        <w:rPr>
          <w:rFonts w:ascii="Times New Roman" w:hAnsi="Times New Roman" w:cs="Times New Roman"/>
          <w:color w:val="auto"/>
        </w:rPr>
        <w:t>ysis ToolPak:</w:t>
      </w:r>
    </w:p>
    <w:p w:rsidR="00B844AE" w:rsidRDefault="007B0A27">
      <w:pPr>
        <w:pStyle w:val="NormalWeb"/>
        <w:spacing w:line="360" w:lineRule="auto"/>
        <w:jc w:val="both"/>
      </w:pPr>
      <w:r>
        <w:t xml:space="preserve">If you have Excel’s </w:t>
      </w:r>
      <w:r>
        <w:rPr>
          <w:rStyle w:val="Strong"/>
          <w:b w:val="0"/>
        </w:rPr>
        <w:t>Data Analysis ToolPak</w:t>
      </w:r>
      <w:r>
        <w:t xml:space="preserve"> enabled, this tool can quickly provide key summary statistics:</w:t>
      </w:r>
    </w:p>
    <w:p w:rsidR="00B844AE" w:rsidRDefault="007B0A27">
      <w:pPr>
        <w:pStyle w:val="NormalWeb"/>
        <w:numPr>
          <w:ilvl w:val="0"/>
          <w:numId w:val="9"/>
        </w:numPr>
        <w:spacing w:line="360" w:lineRule="auto"/>
        <w:jc w:val="both"/>
      </w:pPr>
      <w:r>
        <w:rPr>
          <w:rStyle w:val="Strong"/>
          <w:b w:val="0"/>
        </w:rPr>
        <w:t>Enable Data Analysis ToolPak</w:t>
      </w:r>
      <w:r>
        <w:t xml:space="preserve"> (if not already enabled):</w:t>
      </w:r>
    </w:p>
    <w:p w:rsidR="00B844AE" w:rsidRDefault="007B0A27">
      <w:pPr>
        <w:numPr>
          <w:ilvl w:val="1"/>
          <w:numId w:val="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Go to </w:t>
      </w:r>
      <w:r>
        <w:rPr>
          <w:rStyle w:val="HTMLCode"/>
          <w:rFonts w:ascii="Times New Roman" w:eastAsia="Arial" w:hAnsi="Times New Roman" w:cs="Times New Roman"/>
          <w:sz w:val="24"/>
          <w:szCs w:val="24"/>
        </w:rPr>
        <w:t>File</w:t>
      </w:r>
      <w:r>
        <w:rPr>
          <w:rFonts w:ascii="Times New Roman" w:hAnsi="Times New Roman" w:cs="Times New Roman"/>
          <w:sz w:val="24"/>
          <w:szCs w:val="24"/>
        </w:rPr>
        <w:t xml:space="preserve"> &gt; </w:t>
      </w:r>
      <w:r>
        <w:rPr>
          <w:rStyle w:val="HTMLCode"/>
          <w:rFonts w:ascii="Times New Roman" w:eastAsia="Arial" w:hAnsi="Times New Roman" w:cs="Times New Roman"/>
          <w:sz w:val="24"/>
          <w:szCs w:val="24"/>
        </w:rPr>
        <w:t>Options</w:t>
      </w:r>
      <w:r>
        <w:rPr>
          <w:rFonts w:ascii="Times New Roman" w:hAnsi="Times New Roman" w:cs="Times New Roman"/>
          <w:sz w:val="24"/>
          <w:szCs w:val="24"/>
        </w:rPr>
        <w:t xml:space="preserve"> &gt; </w:t>
      </w:r>
      <w:r>
        <w:rPr>
          <w:rStyle w:val="HTMLCode"/>
          <w:rFonts w:ascii="Times New Roman" w:eastAsia="Arial" w:hAnsi="Times New Roman" w:cs="Times New Roman"/>
          <w:sz w:val="24"/>
          <w:szCs w:val="24"/>
        </w:rPr>
        <w:t>Add-Ins</w:t>
      </w:r>
      <w:r>
        <w:rPr>
          <w:rFonts w:ascii="Times New Roman" w:hAnsi="Times New Roman" w:cs="Times New Roman"/>
          <w:sz w:val="24"/>
          <w:szCs w:val="24"/>
        </w:rPr>
        <w:t>.</w:t>
      </w:r>
    </w:p>
    <w:p w:rsidR="00B844AE" w:rsidRDefault="007B0A27">
      <w:pPr>
        <w:numPr>
          <w:ilvl w:val="1"/>
          <w:numId w:val="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In the Manage box, select "Excel Add-ins,"</w:t>
      </w:r>
      <w:r>
        <w:rPr>
          <w:rFonts w:ascii="Times New Roman" w:hAnsi="Times New Roman" w:cs="Times New Roman"/>
          <w:sz w:val="24"/>
          <w:szCs w:val="24"/>
        </w:rPr>
        <w:t xml:space="preserve"> then click </w:t>
      </w:r>
      <w:r>
        <w:rPr>
          <w:rStyle w:val="HTMLCode"/>
          <w:rFonts w:ascii="Times New Roman" w:eastAsia="Arial" w:hAnsi="Times New Roman" w:cs="Times New Roman"/>
          <w:sz w:val="24"/>
          <w:szCs w:val="24"/>
        </w:rPr>
        <w:t>Go</w:t>
      </w:r>
      <w:r>
        <w:rPr>
          <w:rFonts w:ascii="Times New Roman" w:hAnsi="Times New Roman" w:cs="Times New Roman"/>
          <w:sz w:val="24"/>
          <w:szCs w:val="24"/>
        </w:rPr>
        <w:t>.</w:t>
      </w:r>
    </w:p>
    <w:p w:rsidR="00B844AE" w:rsidRDefault="007B0A27">
      <w:pPr>
        <w:numPr>
          <w:ilvl w:val="1"/>
          <w:numId w:val="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Check "Analysis ToolPak" and click </w:t>
      </w:r>
      <w:r>
        <w:rPr>
          <w:rStyle w:val="HTMLCode"/>
          <w:rFonts w:ascii="Times New Roman" w:eastAsia="Arial" w:hAnsi="Times New Roman" w:cs="Times New Roman"/>
          <w:sz w:val="24"/>
          <w:szCs w:val="24"/>
        </w:rPr>
        <w:t>OK</w:t>
      </w:r>
      <w:r>
        <w:rPr>
          <w:rFonts w:ascii="Times New Roman" w:hAnsi="Times New Roman" w:cs="Times New Roman"/>
          <w:sz w:val="24"/>
          <w:szCs w:val="24"/>
        </w:rPr>
        <w:t>.</w:t>
      </w:r>
    </w:p>
    <w:p w:rsidR="00B844AE" w:rsidRDefault="007B0A27">
      <w:pPr>
        <w:pStyle w:val="NormalWeb"/>
        <w:numPr>
          <w:ilvl w:val="0"/>
          <w:numId w:val="9"/>
        </w:numPr>
        <w:spacing w:line="360" w:lineRule="auto"/>
        <w:jc w:val="both"/>
      </w:pPr>
      <w:r>
        <w:rPr>
          <w:rStyle w:val="Strong"/>
          <w:b w:val="0"/>
        </w:rPr>
        <w:t>Run Descriptive Statistics</w:t>
      </w:r>
      <w:r>
        <w:t>:</w:t>
      </w:r>
    </w:p>
    <w:p w:rsidR="00B844AE" w:rsidRDefault="007B0A27">
      <w:pPr>
        <w:numPr>
          <w:ilvl w:val="1"/>
          <w:numId w:val="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Go to the </w:t>
      </w:r>
      <w:r>
        <w:rPr>
          <w:rStyle w:val="Strong"/>
          <w:rFonts w:ascii="Times New Roman" w:hAnsi="Times New Roman" w:cs="Times New Roman"/>
          <w:b w:val="0"/>
          <w:sz w:val="24"/>
          <w:szCs w:val="24"/>
        </w:rPr>
        <w:t>Data</w:t>
      </w:r>
      <w:r>
        <w:rPr>
          <w:rFonts w:ascii="Times New Roman" w:hAnsi="Times New Roman" w:cs="Times New Roman"/>
          <w:sz w:val="24"/>
          <w:szCs w:val="24"/>
        </w:rPr>
        <w:t xml:space="preserve"> tab and select </w:t>
      </w:r>
      <w:r>
        <w:rPr>
          <w:rStyle w:val="Strong"/>
          <w:rFonts w:ascii="Times New Roman" w:hAnsi="Times New Roman" w:cs="Times New Roman"/>
          <w:b w:val="0"/>
          <w:sz w:val="24"/>
          <w:szCs w:val="24"/>
        </w:rPr>
        <w:t>Data Analysis</w:t>
      </w:r>
      <w:r>
        <w:rPr>
          <w:rFonts w:ascii="Times New Roman" w:hAnsi="Times New Roman" w:cs="Times New Roman"/>
          <w:sz w:val="24"/>
          <w:szCs w:val="24"/>
        </w:rPr>
        <w:t>.</w:t>
      </w:r>
    </w:p>
    <w:p w:rsidR="00B844AE" w:rsidRDefault="007B0A27">
      <w:pPr>
        <w:numPr>
          <w:ilvl w:val="1"/>
          <w:numId w:val="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Choose </w:t>
      </w:r>
      <w:r>
        <w:rPr>
          <w:rStyle w:val="Strong"/>
          <w:rFonts w:ascii="Times New Roman" w:hAnsi="Times New Roman" w:cs="Times New Roman"/>
          <w:b w:val="0"/>
          <w:sz w:val="24"/>
          <w:szCs w:val="24"/>
        </w:rPr>
        <w:t>Descriptive Statistics</w:t>
      </w:r>
      <w:r>
        <w:rPr>
          <w:rFonts w:ascii="Times New Roman" w:hAnsi="Times New Roman" w:cs="Times New Roman"/>
          <w:sz w:val="24"/>
          <w:szCs w:val="24"/>
        </w:rPr>
        <w:t xml:space="preserve"> from the list and click </w:t>
      </w:r>
      <w:r>
        <w:rPr>
          <w:rStyle w:val="HTMLCode"/>
          <w:rFonts w:ascii="Times New Roman" w:eastAsia="Arial" w:hAnsi="Times New Roman" w:cs="Times New Roman"/>
          <w:sz w:val="24"/>
          <w:szCs w:val="24"/>
        </w:rPr>
        <w:t>OK</w:t>
      </w:r>
      <w:r>
        <w:rPr>
          <w:rFonts w:ascii="Times New Roman" w:hAnsi="Times New Roman" w:cs="Times New Roman"/>
          <w:sz w:val="24"/>
          <w:szCs w:val="24"/>
        </w:rPr>
        <w:t>.</w:t>
      </w:r>
    </w:p>
    <w:p w:rsidR="00B844AE" w:rsidRDefault="007B0A27">
      <w:pPr>
        <w:numPr>
          <w:ilvl w:val="1"/>
          <w:numId w:val="9"/>
        </w:numPr>
        <w:spacing w:before="100" w:beforeAutospacing="1" w:after="100" w:afterAutospacing="1" w:line="360" w:lineRule="auto"/>
        <w:jc w:val="both"/>
        <w:rPr>
          <w:rFonts w:ascii="Times New Roman" w:hAnsi="Times New Roman" w:cs="Times New Roman"/>
          <w:sz w:val="24"/>
          <w:szCs w:val="24"/>
        </w:rPr>
      </w:pPr>
      <w:r>
        <w:rPr>
          <w:rStyle w:val="Strong"/>
          <w:rFonts w:ascii="Times New Roman" w:hAnsi="Times New Roman" w:cs="Times New Roman"/>
          <w:b w:val="0"/>
          <w:sz w:val="24"/>
          <w:szCs w:val="24"/>
        </w:rPr>
        <w:t>Input Range</w:t>
      </w:r>
      <w:r>
        <w:rPr>
          <w:rFonts w:ascii="Times New Roman" w:hAnsi="Times New Roman" w:cs="Times New Roman"/>
          <w:sz w:val="24"/>
          <w:szCs w:val="24"/>
        </w:rPr>
        <w:t xml:space="preserve">: Select the data range for the column you want to analyze </w:t>
      </w:r>
      <w:r>
        <w:rPr>
          <w:rFonts w:ascii="Times New Roman" w:hAnsi="Times New Roman" w:cs="Times New Roman"/>
          <w:sz w:val="24"/>
          <w:szCs w:val="24"/>
        </w:rPr>
        <w:t>(e.g., Prices, Quantities, or Sales).</w:t>
      </w:r>
    </w:p>
    <w:p w:rsidR="00B844AE" w:rsidRDefault="007B0A27">
      <w:pPr>
        <w:numPr>
          <w:ilvl w:val="1"/>
          <w:numId w:val="9"/>
        </w:numPr>
        <w:spacing w:before="100" w:beforeAutospacing="1" w:after="100" w:afterAutospacing="1" w:line="360" w:lineRule="auto"/>
        <w:jc w:val="both"/>
        <w:rPr>
          <w:rFonts w:ascii="Times New Roman" w:hAnsi="Times New Roman" w:cs="Times New Roman"/>
          <w:sz w:val="24"/>
          <w:szCs w:val="24"/>
        </w:rPr>
      </w:pPr>
      <w:r>
        <w:rPr>
          <w:rStyle w:val="Strong"/>
          <w:rFonts w:ascii="Times New Roman" w:hAnsi="Times New Roman" w:cs="Times New Roman"/>
          <w:b w:val="0"/>
          <w:sz w:val="24"/>
          <w:szCs w:val="24"/>
        </w:rPr>
        <w:t>Output Range</w:t>
      </w:r>
      <w:r>
        <w:rPr>
          <w:rFonts w:ascii="Times New Roman" w:hAnsi="Times New Roman" w:cs="Times New Roman"/>
          <w:sz w:val="24"/>
          <w:szCs w:val="24"/>
        </w:rPr>
        <w:t>: Choose where in the sheet you want the results displayed.</w:t>
      </w:r>
    </w:p>
    <w:p w:rsidR="00B844AE" w:rsidRDefault="007B0A27">
      <w:pPr>
        <w:numPr>
          <w:ilvl w:val="1"/>
          <w:numId w:val="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Check the box labeled </w:t>
      </w:r>
      <w:r>
        <w:rPr>
          <w:rStyle w:val="Strong"/>
          <w:rFonts w:ascii="Times New Roman" w:hAnsi="Times New Roman" w:cs="Times New Roman"/>
          <w:b w:val="0"/>
          <w:sz w:val="24"/>
          <w:szCs w:val="24"/>
        </w:rPr>
        <w:t>Summary Statistics</w:t>
      </w:r>
      <w:r>
        <w:rPr>
          <w:rFonts w:ascii="Times New Roman" w:hAnsi="Times New Roman" w:cs="Times New Roman"/>
          <w:sz w:val="24"/>
          <w:szCs w:val="24"/>
        </w:rPr>
        <w:t xml:space="preserve"> and then click </w:t>
      </w:r>
      <w:r>
        <w:rPr>
          <w:rStyle w:val="HTMLCode"/>
          <w:rFonts w:ascii="Times New Roman" w:eastAsia="Arial" w:hAnsi="Times New Roman" w:cs="Times New Roman"/>
          <w:sz w:val="24"/>
          <w:szCs w:val="24"/>
        </w:rPr>
        <w:t>OK</w:t>
      </w:r>
      <w:r>
        <w:rPr>
          <w:rFonts w:ascii="Times New Roman" w:hAnsi="Times New Roman" w:cs="Times New Roman"/>
          <w:sz w:val="24"/>
          <w:szCs w:val="24"/>
        </w:rPr>
        <w:t>.</w:t>
      </w:r>
    </w:p>
    <w:p w:rsidR="00B844AE" w:rsidRDefault="007B0A27">
      <w:pPr>
        <w:pStyle w:val="NormalWeb"/>
        <w:spacing w:line="360" w:lineRule="auto"/>
        <w:ind w:left="720"/>
        <w:jc w:val="both"/>
      </w:pPr>
      <w:r>
        <w:t>For each selected column, you’ll receive:</w:t>
      </w:r>
    </w:p>
    <w:p w:rsidR="00B844AE" w:rsidRDefault="007B0A27">
      <w:pPr>
        <w:numPr>
          <w:ilvl w:val="1"/>
          <w:numId w:val="9"/>
        </w:numPr>
        <w:spacing w:before="100" w:beforeAutospacing="1" w:after="100" w:afterAutospacing="1" w:line="360" w:lineRule="auto"/>
        <w:jc w:val="both"/>
        <w:rPr>
          <w:rFonts w:ascii="Times New Roman" w:hAnsi="Times New Roman" w:cs="Times New Roman"/>
          <w:sz w:val="24"/>
          <w:szCs w:val="24"/>
        </w:rPr>
      </w:pPr>
      <w:r>
        <w:rPr>
          <w:rStyle w:val="Strong"/>
          <w:rFonts w:ascii="Times New Roman" w:hAnsi="Times New Roman" w:cs="Times New Roman"/>
          <w:b w:val="0"/>
          <w:sz w:val="24"/>
          <w:szCs w:val="24"/>
        </w:rPr>
        <w:lastRenderedPageBreak/>
        <w:t>Mean</w:t>
      </w:r>
      <w:r>
        <w:rPr>
          <w:rFonts w:ascii="Times New Roman" w:hAnsi="Times New Roman" w:cs="Times New Roman"/>
          <w:sz w:val="24"/>
          <w:szCs w:val="24"/>
        </w:rPr>
        <w:t xml:space="preserve"> (average): Central tendency of the values.</w:t>
      </w:r>
    </w:p>
    <w:p w:rsidR="00B844AE" w:rsidRDefault="007B0A27">
      <w:pPr>
        <w:numPr>
          <w:ilvl w:val="1"/>
          <w:numId w:val="9"/>
        </w:numPr>
        <w:spacing w:before="100" w:beforeAutospacing="1" w:after="100" w:afterAutospacing="1" w:line="360" w:lineRule="auto"/>
        <w:jc w:val="both"/>
        <w:rPr>
          <w:rFonts w:ascii="Times New Roman" w:hAnsi="Times New Roman" w:cs="Times New Roman"/>
          <w:sz w:val="24"/>
          <w:szCs w:val="24"/>
        </w:rPr>
      </w:pPr>
      <w:r>
        <w:rPr>
          <w:rStyle w:val="Strong"/>
          <w:rFonts w:ascii="Times New Roman" w:hAnsi="Times New Roman" w:cs="Times New Roman"/>
          <w:b w:val="0"/>
          <w:sz w:val="24"/>
          <w:szCs w:val="24"/>
        </w:rPr>
        <w:t>Median</w:t>
      </w:r>
      <w:r>
        <w:rPr>
          <w:rFonts w:ascii="Times New Roman" w:hAnsi="Times New Roman" w:cs="Times New Roman"/>
          <w:sz w:val="24"/>
          <w:szCs w:val="24"/>
        </w:rPr>
        <w:t>: The midpoint value, which can show skewness.</w:t>
      </w:r>
    </w:p>
    <w:p w:rsidR="00B844AE" w:rsidRDefault="007B0A27">
      <w:pPr>
        <w:numPr>
          <w:ilvl w:val="1"/>
          <w:numId w:val="9"/>
        </w:numPr>
        <w:spacing w:before="100" w:beforeAutospacing="1" w:after="100" w:afterAutospacing="1" w:line="360" w:lineRule="auto"/>
        <w:jc w:val="both"/>
        <w:rPr>
          <w:rFonts w:ascii="Times New Roman" w:hAnsi="Times New Roman" w:cs="Times New Roman"/>
          <w:sz w:val="24"/>
          <w:szCs w:val="24"/>
        </w:rPr>
      </w:pPr>
      <w:r>
        <w:rPr>
          <w:rStyle w:val="Strong"/>
          <w:rFonts w:ascii="Times New Roman" w:hAnsi="Times New Roman" w:cs="Times New Roman"/>
          <w:b w:val="0"/>
          <w:sz w:val="24"/>
          <w:szCs w:val="24"/>
        </w:rPr>
        <w:t>Mode</w:t>
      </w:r>
      <w:r>
        <w:rPr>
          <w:rFonts w:ascii="Times New Roman" w:hAnsi="Times New Roman" w:cs="Times New Roman"/>
          <w:sz w:val="24"/>
          <w:szCs w:val="24"/>
        </w:rPr>
        <w:t>: The most frequently occurring value.</w:t>
      </w:r>
    </w:p>
    <w:p w:rsidR="00B844AE" w:rsidRDefault="007B0A27">
      <w:pPr>
        <w:numPr>
          <w:ilvl w:val="1"/>
          <w:numId w:val="9"/>
        </w:numPr>
        <w:spacing w:before="100" w:beforeAutospacing="1" w:after="100" w:afterAutospacing="1" w:line="360" w:lineRule="auto"/>
        <w:jc w:val="both"/>
        <w:rPr>
          <w:rFonts w:ascii="Times New Roman" w:hAnsi="Times New Roman" w:cs="Times New Roman"/>
          <w:sz w:val="24"/>
          <w:szCs w:val="24"/>
        </w:rPr>
      </w:pPr>
      <w:r>
        <w:rPr>
          <w:rStyle w:val="Strong"/>
          <w:rFonts w:ascii="Times New Roman" w:hAnsi="Times New Roman" w:cs="Times New Roman"/>
          <w:b w:val="0"/>
          <w:sz w:val="24"/>
          <w:szCs w:val="24"/>
        </w:rPr>
        <w:t>Standard Deviation</w:t>
      </w:r>
      <w:r>
        <w:rPr>
          <w:rFonts w:ascii="Times New Roman" w:hAnsi="Times New Roman" w:cs="Times New Roman"/>
          <w:sz w:val="24"/>
          <w:szCs w:val="24"/>
        </w:rPr>
        <w:t>: Indicates data spread or variability.</w:t>
      </w:r>
    </w:p>
    <w:p w:rsidR="00B844AE" w:rsidRDefault="007B0A27">
      <w:pPr>
        <w:numPr>
          <w:ilvl w:val="1"/>
          <w:numId w:val="9"/>
        </w:numPr>
        <w:spacing w:before="100" w:beforeAutospacing="1" w:after="100" w:afterAutospacing="1" w:line="360" w:lineRule="auto"/>
        <w:jc w:val="both"/>
        <w:rPr>
          <w:rFonts w:ascii="Times New Roman" w:hAnsi="Times New Roman" w:cs="Times New Roman"/>
          <w:sz w:val="24"/>
          <w:szCs w:val="24"/>
        </w:rPr>
      </w:pPr>
      <w:r>
        <w:rPr>
          <w:rStyle w:val="Strong"/>
          <w:rFonts w:ascii="Times New Roman" w:hAnsi="Times New Roman" w:cs="Times New Roman"/>
          <w:b w:val="0"/>
          <w:sz w:val="24"/>
          <w:szCs w:val="24"/>
        </w:rPr>
        <w:t>Minimum and Maximum</w:t>
      </w:r>
      <w:r>
        <w:rPr>
          <w:rFonts w:ascii="Times New Roman" w:hAnsi="Times New Roman" w:cs="Times New Roman"/>
          <w:sz w:val="24"/>
          <w:szCs w:val="24"/>
        </w:rPr>
        <w:t>: Range of values.</w:t>
      </w:r>
    </w:p>
    <w:p w:rsidR="00B844AE" w:rsidRDefault="00B844AE">
      <w:pPr>
        <w:spacing w:line="360" w:lineRule="auto"/>
        <w:rPr>
          <w:rFonts w:ascii="Times New Roman" w:hAnsi="Times New Roman" w:cs="Times New Roman"/>
          <w:sz w:val="24"/>
          <w:szCs w:val="24"/>
        </w:rPr>
      </w:pPr>
    </w:p>
    <w:p w:rsidR="00B844AE" w:rsidRDefault="00B844AE">
      <w:pPr>
        <w:jc w:val="both"/>
        <w:rPr>
          <w:rFonts w:ascii="Times New Roman" w:hAnsi="Times New Roman" w:cs="Times New Roman"/>
          <w:sz w:val="24"/>
          <w:szCs w:val="24"/>
        </w:rPr>
      </w:pPr>
    </w:p>
    <w:p w:rsidR="00B844AE" w:rsidRDefault="007B0A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this project, </w:t>
      </w:r>
      <w:r>
        <w:rPr>
          <w:rFonts w:ascii="Times New Roman" w:hAnsi="Times New Roman" w:cs="Times New Roman"/>
          <w:sz w:val="24"/>
          <w:szCs w:val="24"/>
        </w:rPr>
        <w:t>a hypothetical dataset representing EDGE program participant data was analyzed:</w:t>
      </w:r>
    </w:p>
    <w:p w:rsidR="00B844AE" w:rsidRDefault="00B844AE">
      <w:pPr>
        <w:spacing w:line="360" w:lineRule="auto"/>
        <w:jc w:val="both"/>
        <w:rPr>
          <w:rFonts w:ascii="Times New Roman" w:hAnsi="Times New Roman" w:cs="Times New Roman"/>
          <w:sz w:val="24"/>
          <w:szCs w:val="24"/>
        </w:rPr>
      </w:pPr>
    </w:p>
    <w:p w:rsidR="00B844AE" w:rsidRDefault="007B0A27">
      <w:pPr>
        <w:spacing w:line="360" w:lineRule="auto"/>
        <w:jc w:val="both"/>
        <w:rPr>
          <w:rFonts w:ascii="Times New Roman" w:hAnsi="Times New Roman" w:cs="Times New Roman"/>
          <w:sz w:val="24"/>
          <w:szCs w:val="24"/>
        </w:rPr>
      </w:pPr>
      <w:r>
        <w:rPr>
          <w:rFonts w:ascii="Times New Roman" w:hAnsi="Times New Roman" w:cs="Times New Roman"/>
          <w:sz w:val="24"/>
          <w:szCs w:val="24"/>
        </w:rPr>
        <w:t>Dataset Overview: The dataset contains product ID, product name, opening Stock, purchase/</w:t>
      </w:r>
    </w:p>
    <w:p w:rsidR="00B844AE" w:rsidRDefault="007B0A27">
      <w:pPr>
        <w:spacing w:line="360" w:lineRule="auto"/>
        <w:jc w:val="both"/>
        <w:rPr>
          <w:rFonts w:ascii="Times New Roman" w:hAnsi="Times New Roman" w:cs="Times New Roman"/>
          <w:sz w:val="24"/>
          <w:szCs w:val="24"/>
        </w:rPr>
      </w:pPr>
      <w:r>
        <w:rPr>
          <w:rFonts w:ascii="Times New Roman" w:hAnsi="Times New Roman" w:cs="Times New Roman"/>
          <w:sz w:val="24"/>
          <w:szCs w:val="24"/>
        </w:rPr>
        <w:t>stock in number of units sold hand-in-stock, cost price per unit (usd), cost price</w:t>
      </w:r>
    </w:p>
    <w:p w:rsidR="00B844AE" w:rsidRDefault="007B0A27">
      <w:pPr>
        <w:spacing w:line="360" w:lineRule="auto"/>
        <w:jc w:val="both"/>
        <w:rPr>
          <w:rFonts w:ascii="Times New Roman" w:hAnsi="Times New Roman" w:cs="Times New Roman"/>
          <w:sz w:val="24"/>
          <w:szCs w:val="24"/>
        </w:rPr>
      </w:pPr>
      <w:r>
        <w:rPr>
          <w:rFonts w:ascii="Times New Roman" w:hAnsi="Times New Roman" w:cs="Times New Roman"/>
          <w:sz w:val="24"/>
          <w:szCs w:val="24"/>
        </w:rPr>
        <w:t>to</w:t>
      </w:r>
      <w:r>
        <w:rPr>
          <w:rFonts w:ascii="Times New Roman" w:hAnsi="Times New Roman" w:cs="Times New Roman"/>
          <w:sz w:val="24"/>
          <w:szCs w:val="24"/>
        </w:rPr>
        <w:t>tal (usd). These variables capture various aspects of the elements impact.</w:t>
      </w:r>
    </w:p>
    <w:p w:rsidR="00B844AE" w:rsidRDefault="00B844AE">
      <w:pPr>
        <w:spacing w:line="360" w:lineRule="auto"/>
        <w:jc w:val="both"/>
        <w:rPr>
          <w:rFonts w:ascii="Times New Roman" w:hAnsi="Times New Roman" w:cs="Times New Roman"/>
          <w:sz w:val="24"/>
          <w:szCs w:val="24"/>
        </w:rPr>
      </w:pPr>
    </w:p>
    <w:p w:rsidR="00B844AE" w:rsidRDefault="007B0A27">
      <w:pPr>
        <w:spacing w:line="360" w:lineRule="auto"/>
        <w:jc w:val="both"/>
        <w:rPr>
          <w:rFonts w:ascii="Times New Roman" w:hAnsi="Times New Roman" w:cs="Times New Roman"/>
          <w:b/>
          <w:sz w:val="24"/>
          <w:szCs w:val="24"/>
        </w:rPr>
      </w:pPr>
      <w:r>
        <w:rPr>
          <w:rFonts w:ascii="Times New Roman" w:hAnsi="Times New Roman" w:cs="Times New Roman"/>
          <w:b/>
          <w:sz w:val="24"/>
          <w:szCs w:val="24"/>
        </w:rPr>
        <w:t>Findings and Interpretations</w:t>
      </w:r>
    </w:p>
    <w:p w:rsidR="00B844AE" w:rsidRDefault="00B844AE">
      <w:pPr>
        <w:spacing w:line="360" w:lineRule="auto"/>
        <w:jc w:val="both"/>
        <w:rPr>
          <w:rFonts w:ascii="Times New Roman" w:hAnsi="Times New Roman" w:cs="Times New Roman"/>
          <w:b/>
          <w:sz w:val="24"/>
          <w:szCs w:val="24"/>
        </w:rPr>
      </w:pPr>
    </w:p>
    <w:p w:rsidR="00B844AE" w:rsidRDefault="00B844AE">
      <w:pPr>
        <w:spacing w:line="360" w:lineRule="auto"/>
        <w:jc w:val="both"/>
        <w:rPr>
          <w:rFonts w:ascii="Times New Roman" w:hAnsi="Times New Roman" w:cs="Times New Roman"/>
          <w:b/>
          <w:sz w:val="24"/>
          <w:szCs w:val="24"/>
        </w:rPr>
      </w:pPr>
    </w:p>
    <w:tbl>
      <w:tblPr>
        <w:tblStyle w:val="MediumShading1-Accent5"/>
        <w:tblW w:w="20766" w:type="dxa"/>
        <w:tblLook w:val="04A0" w:firstRow="1" w:lastRow="0" w:firstColumn="1" w:lastColumn="0" w:noHBand="0" w:noVBand="1"/>
      </w:tblPr>
      <w:tblGrid>
        <w:gridCol w:w="1960"/>
        <w:gridCol w:w="1501"/>
        <w:gridCol w:w="1960"/>
        <w:gridCol w:w="1501"/>
        <w:gridCol w:w="1826"/>
        <w:gridCol w:w="1635"/>
        <w:gridCol w:w="1960"/>
        <w:gridCol w:w="1501"/>
        <w:gridCol w:w="1960"/>
        <w:gridCol w:w="1501"/>
        <w:gridCol w:w="1960"/>
        <w:gridCol w:w="1501"/>
      </w:tblGrid>
      <w:tr w:rsidR="00B844AE" w:rsidTr="007B0A27">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960" w:type="dxa"/>
            <w:hideMark/>
          </w:tcPr>
          <w:p w:rsidR="00B844AE" w:rsidRDefault="007B0A27">
            <w:pPr>
              <w:jc w:val="center"/>
              <w:rPr>
                <w:rFonts w:ascii="Times New Roman" w:eastAsia="Times New Roman" w:hAnsi="Times New Roman" w:cs="Times New Roman"/>
                <w:b w:val="0"/>
                <w:bCs w:val="0"/>
                <w:i/>
                <w:iCs/>
                <w:color w:val="000000"/>
                <w:sz w:val="18"/>
                <w:szCs w:val="18"/>
              </w:rPr>
            </w:pPr>
            <w:r>
              <w:rPr>
                <w:rFonts w:ascii="Times New Roman" w:eastAsia="Times New Roman" w:hAnsi="Times New Roman" w:cs="Times New Roman"/>
                <w:i/>
                <w:iCs/>
                <w:color w:val="000000"/>
                <w:sz w:val="18"/>
                <w:szCs w:val="18"/>
              </w:rPr>
              <w:t xml:space="preserve">Opening </w:t>
            </w:r>
            <w:r>
              <w:rPr>
                <w:rFonts w:ascii="Times New Roman" w:eastAsia="Times New Roman" w:hAnsi="Times New Roman" w:cs="Times New Roman"/>
                <w:i/>
                <w:iCs/>
                <w:color w:val="000000"/>
                <w:sz w:val="18"/>
                <w:szCs w:val="18"/>
              </w:rPr>
              <w:br/>
              <w:t>Stock</w:t>
            </w:r>
          </w:p>
        </w:tc>
        <w:tc>
          <w:tcPr>
            <w:tcW w:w="1501" w:type="dxa"/>
            <w:noWrap/>
            <w:hideMark/>
          </w:tcPr>
          <w:p w:rsidR="00B844AE" w:rsidRDefault="007B0A2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color w:val="000000"/>
                <w:sz w:val="18"/>
                <w:szCs w:val="18"/>
              </w:rPr>
            </w:pPr>
            <w:r>
              <w:rPr>
                <w:rFonts w:ascii="Times New Roman" w:eastAsia="Times New Roman" w:hAnsi="Times New Roman" w:cs="Times New Roman"/>
                <w:i/>
                <w:iCs/>
                <w:color w:val="000000"/>
                <w:sz w:val="18"/>
                <w:szCs w:val="18"/>
              </w:rPr>
              <w:t> </w:t>
            </w:r>
          </w:p>
        </w:tc>
        <w:tc>
          <w:tcPr>
            <w:tcW w:w="1960" w:type="dxa"/>
            <w:hideMark/>
          </w:tcPr>
          <w:p w:rsidR="00B844AE" w:rsidRDefault="007B0A2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color w:val="000000"/>
                <w:sz w:val="18"/>
                <w:szCs w:val="18"/>
              </w:rPr>
            </w:pPr>
            <w:r>
              <w:rPr>
                <w:rFonts w:ascii="Times New Roman" w:eastAsia="Times New Roman" w:hAnsi="Times New Roman" w:cs="Times New Roman"/>
                <w:i/>
                <w:iCs/>
                <w:color w:val="000000"/>
                <w:sz w:val="18"/>
                <w:szCs w:val="18"/>
              </w:rPr>
              <w:t>Purchase/</w:t>
            </w:r>
            <w:r>
              <w:rPr>
                <w:rFonts w:ascii="Times New Roman" w:eastAsia="Times New Roman" w:hAnsi="Times New Roman" w:cs="Times New Roman"/>
                <w:i/>
                <w:iCs/>
                <w:color w:val="000000"/>
                <w:sz w:val="18"/>
                <w:szCs w:val="18"/>
              </w:rPr>
              <w:br/>
              <w:t>Stock in</w:t>
            </w:r>
          </w:p>
        </w:tc>
        <w:tc>
          <w:tcPr>
            <w:tcW w:w="1501" w:type="dxa"/>
            <w:noWrap/>
            <w:hideMark/>
          </w:tcPr>
          <w:p w:rsidR="00B844AE" w:rsidRDefault="007B0A2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color w:val="000000"/>
                <w:sz w:val="18"/>
                <w:szCs w:val="18"/>
              </w:rPr>
            </w:pPr>
            <w:r>
              <w:rPr>
                <w:rFonts w:ascii="Times New Roman" w:eastAsia="Times New Roman" w:hAnsi="Times New Roman" w:cs="Times New Roman"/>
                <w:i/>
                <w:iCs/>
                <w:color w:val="000000"/>
                <w:sz w:val="18"/>
                <w:szCs w:val="18"/>
              </w:rPr>
              <w:t> </w:t>
            </w:r>
          </w:p>
        </w:tc>
        <w:tc>
          <w:tcPr>
            <w:tcW w:w="1826" w:type="dxa"/>
            <w:hideMark/>
          </w:tcPr>
          <w:p w:rsidR="00B844AE" w:rsidRDefault="007B0A2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color w:val="000000"/>
                <w:sz w:val="18"/>
                <w:szCs w:val="18"/>
              </w:rPr>
            </w:pPr>
            <w:r>
              <w:rPr>
                <w:rFonts w:ascii="Times New Roman" w:eastAsia="Times New Roman" w:hAnsi="Times New Roman" w:cs="Times New Roman"/>
                <w:i/>
                <w:iCs/>
                <w:color w:val="000000"/>
                <w:sz w:val="18"/>
                <w:szCs w:val="18"/>
              </w:rPr>
              <w:t xml:space="preserve">Number of </w:t>
            </w:r>
            <w:r>
              <w:rPr>
                <w:rFonts w:ascii="Times New Roman" w:eastAsia="Times New Roman" w:hAnsi="Times New Roman" w:cs="Times New Roman"/>
                <w:i/>
                <w:iCs/>
                <w:color w:val="000000"/>
                <w:sz w:val="18"/>
                <w:szCs w:val="18"/>
              </w:rPr>
              <w:br/>
              <w:t>Units Sold</w:t>
            </w:r>
          </w:p>
        </w:tc>
        <w:tc>
          <w:tcPr>
            <w:tcW w:w="1635" w:type="dxa"/>
            <w:noWrap/>
            <w:hideMark/>
          </w:tcPr>
          <w:p w:rsidR="00B844AE" w:rsidRDefault="007B0A27" w:rsidP="007B0A2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color w:val="000000"/>
                <w:sz w:val="18"/>
                <w:szCs w:val="18"/>
              </w:rPr>
            </w:pPr>
            <w:r>
              <w:rPr>
                <w:rFonts w:ascii="Times New Roman" w:eastAsia="Times New Roman" w:hAnsi="Times New Roman" w:cs="Times New Roman"/>
                <w:i/>
                <w:iCs/>
                <w:color w:val="000000"/>
                <w:sz w:val="18"/>
                <w:szCs w:val="18"/>
              </w:rPr>
              <w:t> </w:t>
            </w:r>
          </w:p>
        </w:tc>
        <w:tc>
          <w:tcPr>
            <w:tcW w:w="1960" w:type="dxa"/>
            <w:hideMark/>
          </w:tcPr>
          <w:p w:rsidR="00B844AE" w:rsidRDefault="007B0A2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color w:val="000000"/>
                <w:sz w:val="18"/>
                <w:szCs w:val="18"/>
              </w:rPr>
            </w:pPr>
            <w:r>
              <w:rPr>
                <w:rFonts w:ascii="Times New Roman" w:eastAsia="Times New Roman" w:hAnsi="Times New Roman" w:cs="Times New Roman"/>
                <w:i/>
                <w:iCs/>
                <w:color w:val="000000"/>
                <w:sz w:val="18"/>
                <w:szCs w:val="18"/>
              </w:rPr>
              <w:t>Hand-In-</w:t>
            </w:r>
            <w:r>
              <w:rPr>
                <w:rFonts w:ascii="Times New Roman" w:eastAsia="Times New Roman" w:hAnsi="Times New Roman" w:cs="Times New Roman"/>
                <w:i/>
                <w:iCs/>
                <w:color w:val="000000"/>
                <w:sz w:val="18"/>
                <w:szCs w:val="18"/>
              </w:rPr>
              <w:br/>
              <w:t>Stock</w:t>
            </w:r>
          </w:p>
        </w:tc>
        <w:tc>
          <w:tcPr>
            <w:tcW w:w="1501" w:type="dxa"/>
            <w:noWrap/>
            <w:hideMark/>
          </w:tcPr>
          <w:p w:rsidR="00B844AE" w:rsidRDefault="007B0A2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color w:val="000000"/>
                <w:sz w:val="18"/>
                <w:szCs w:val="18"/>
              </w:rPr>
            </w:pPr>
            <w:r>
              <w:rPr>
                <w:rFonts w:ascii="Times New Roman" w:eastAsia="Times New Roman" w:hAnsi="Times New Roman" w:cs="Times New Roman"/>
                <w:i/>
                <w:iCs/>
                <w:color w:val="000000"/>
                <w:sz w:val="18"/>
                <w:szCs w:val="18"/>
              </w:rPr>
              <w:t> </w:t>
            </w:r>
          </w:p>
        </w:tc>
        <w:tc>
          <w:tcPr>
            <w:tcW w:w="1960" w:type="dxa"/>
            <w:hideMark/>
          </w:tcPr>
          <w:p w:rsidR="00B844AE" w:rsidRDefault="007B0A27">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b w:val="0"/>
                <w:bCs w:val="0"/>
                <w:i/>
                <w:iCs/>
                <w:color w:val="000000"/>
                <w:sz w:val="18"/>
                <w:szCs w:val="18"/>
              </w:rPr>
            </w:pPr>
            <w:r>
              <w:rPr>
                <w:rFonts w:ascii="Aptos Narrow" w:eastAsia="Times New Roman" w:hAnsi="Aptos Narrow"/>
                <w:i/>
                <w:iCs/>
                <w:color w:val="000000"/>
                <w:sz w:val="18"/>
                <w:szCs w:val="18"/>
              </w:rPr>
              <w:t xml:space="preserve">Cost Price </w:t>
            </w:r>
            <w:r>
              <w:rPr>
                <w:rFonts w:ascii="Aptos Narrow" w:eastAsia="Times New Roman" w:hAnsi="Aptos Narrow"/>
                <w:i/>
                <w:iCs/>
                <w:color w:val="000000"/>
                <w:sz w:val="18"/>
                <w:szCs w:val="18"/>
              </w:rPr>
              <w:br/>
              <w:t>Per Unit (USD)</w:t>
            </w:r>
          </w:p>
        </w:tc>
        <w:tc>
          <w:tcPr>
            <w:tcW w:w="1501" w:type="dxa"/>
            <w:noWrap/>
            <w:hideMark/>
          </w:tcPr>
          <w:p w:rsidR="00B844AE" w:rsidRDefault="007B0A27">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b w:val="0"/>
                <w:bCs w:val="0"/>
                <w:i/>
                <w:iCs/>
                <w:color w:val="000000"/>
                <w:sz w:val="18"/>
                <w:szCs w:val="18"/>
              </w:rPr>
            </w:pPr>
            <w:r>
              <w:rPr>
                <w:rFonts w:ascii="Aptos Narrow" w:eastAsia="Times New Roman" w:hAnsi="Aptos Narrow"/>
                <w:i/>
                <w:iCs/>
                <w:color w:val="000000"/>
                <w:sz w:val="18"/>
                <w:szCs w:val="18"/>
              </w:rPr>
              <w:t> </w:t>
            </w:r>
          </w:p>
        </w:tc>
        <w:tc>
          <w:tcPr>
            <w:tcW w:w="1960" w:type="dxa"/>
            <w:hideMark/>
          </w:tcPr>
          <w:p w:rsidR="00B844AE" w:rsidRDefault="007B0A27">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b w:val="0"/>
                <w:bCs w:val="0"/>
                <w:i/>
                <w:iCs/>
                <w:color w:val="000000"/>
                <w:sz w:val="18"/>
                <w:szCs w:val="18"/>
              </w:rPr>
            </w:pPr>
            <w:r>
              <w:rPr>
                <w:rFonts w:ascii="Aptos Narrow" w:eastAsia="Times New Roman" w:hAnsi="Aptos Narrow"/>
                <w:i/>
                <w:iCs/>
                <w:color w:val="000000"/>
                <w:sz w:val="18"/>
                <w:szCs w:val="18"/>
              </w:rPr>
              <w:t>Cost Price</w:t>
            </w:r>
            <w:r>
              <w:rPr>
                <w:rFonts w:ascii="Aptos Narrow" w:eastAsia="Times New Roman" w:hAnsi="Aptos Narrow"/>
                <w:i/>
                <w:iCs/>
                <w:color w:val="000000"/>
                <w:sz w:val="18"/>
                <w:szCs w:val="18"/>
              </w:rPr>
              <w:br/>
              <w:t>Total (USD)</w:t>
            </w:r>
          </w:p>
        </w:tc>
        <w:tc>
          <w:tcPr>
            <w:tcW w:w="1501" w:type="dxa"/>
            <w:noWrap/>
            <w:hideMark/>
          </w:tcPr>
          <w:p w:rsidR="00B844AE" w:rsidRDefault="007B0A27">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b w:val="0"/>
                <w:bCs w:val="0"/>
                <w:i/>
                <w:iCs/>
                <w:color w:val="000000"/>
                <w:sz w:val="18"/>
                <w:szCs w:val="18"/>
              </w:rPr>
            </w:pPr>
            <w:r>
              <w:rPr>
                <w:rFonts w:ascii="Aptos Narrow" w:eastAsia="Times New Roman" w:hAnsi="Aptos Narrow"/>
                <w:i/>
                <w:iCs/>
                <w:color w:val="000000"/>
                <w:sz w:val="18"/>
                <w:szCs w:val="18"/>
              </w:rPr>
              <w:t> </w:t>
            </w:r>
          </w:p>
        </w:tc>
      </w:tr>
      <w:tr w:rsidR="00B844AE" w:rsidTr="007B0A2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960" w:type="dxa"/>
            <w:noWrap/>
            <w:hideMark/>
          </w:tcPr>
          <w:p w:rsidR="00B844AE" w:rsidRDefault="007B0A27">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1501"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1960"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1501"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1826"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1635" w:type="dxa"/>
            <w:noWrap/>
            <w:hideMark/>
          </w:tcPr>
          <w:p w:rsidR="00B844AE" w:rsidRDefault="007B0A27" w:rsidP="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1960"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1501"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1960"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Pr>
                <w:rFonts w:eastAsia="Times New Roman"/>
                <w:color w:val="000000"/>
                <w:sz w:val="18"/>
                <w:szCs w:val="18"/>
              </w:rPr>
              <w:t> </w:t>
            </w:r>
          </w:p>
        </w:tc>
        <w:tc>
          <w:tcPr>
            <w:tcW w:w="1501"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Pr>
                <w:rFonts w:eastAsia="Times New Roman"/>
                <w:color w:val="000000"/>
                <w:sz w:val="18"/>
                <w:szCs w:val="18"/>
              </w:rPr>
              <w:t> </w:t>
            </w:r>
          </w:p>
        </w:tc>
        <w:tc>
          <w:tcPr>
            <w:tcW w:w="1960"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Pr>
                <w:rFonts w:eastAsia="Times New Roman"/>
                <w:color w:val="000000"/>
                <w:sz w:val="18"/>
                <w:szCs w:val="18"/>
              </w:rPr>
              <w:t> </w:t>
            </w:r>
          </w:p>
        </w:tc>
        <w:tc>
          <w:tcPr>
            <w:tcW w:w="1501"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Pr>
                <w:rFonts w:eastAsia="Times New Roman"/>
                <w:color w:val="000000"/>
                <w:sz w:val="18"/>
                <w:szCs w:val="18"/>
              </w:rPr>
              <w:t> </w:t>
            </w:r>
          </w:p>
        </w:tc>
      </w:tr>
      <w:tr w:rsidR="00B844AE" w:rsidTr="007B0A27">
        <w:trPr>
          <w:cnfStyle w:val="000000010000" w:firstRow="0" w:lastRow="0" w:firstColumn="0" w:lastColumn="0" w:oddVBand="0" w:evenVBand="0" w:oddHBand="0" w:evenHBand="1"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960" w:type="dxa"/>
            <w:noWrap/>
            <w:hideMark/>
          </w:tcPr>
          <w:p w:rsidR="00B844AE" w:rsidRDefault="007B0A27">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Mean</w:t>
            </w:r>
          </w:p>
        </w:tc>
        <w:tc>
          <w:tcPr>
            <w:tcW w:w="1501" w:type="dxa"/>
            <w:noWrap/>
            <w:hideMark/>
          </w:tcPr>
          <w:p w:rsidR="00B844AE" w:rsidRDefault="007B0A27" w:rsidP="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35.97826087</w:t>
            </w:r>
          </w:p>
        </w:tc>
        <w:tc>
          <w:tcPr>
            <w:tcW w:w="1960"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Mean</w:t>
            </w:r>
          </w:p>
        </w:tc>
        <w:tc>
          <w:tcPr>
            <w:tcW w:w="1501" w:type="dxa"/>
            <w:noWrap/>
            <w:hideMark/>
          </w:tcPr>
          <w:p w:rsidR="00B844AE" w:rsidRDefault="007B0A27" w:rsidP="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15.36956522</w:t>
            </w:r>
          </w:p>
        </w:tc>
        <w:tc>
          <w:tcPr>
            <w:tcW w:w="1826"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Mean</w:t>
            </w:r>
          </w:p>
        </w:tc>
        <w:tc>
          <w:tcPr>
            <w:tcW w:w="1635" w:type="dxa"/>
            <w:noWrap/>
            <w:hideMark/>
          </w:tcPr>
          <w:p w:rsidR="00B844AE" w:rsidRDefault="007B0A27" w:rsidP="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6.826086957</w:t>
            </w:r>
          </w:p>
        </w:tc>
        <w:tc>
          <w:tcPr>
            <w:tcW w:w="1960"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Mean</w:t>
            </w:r>
          </w:p>
        </w:tc>
        <w:tc>
          <w:tcPr>
            <w:tcW w:w="1501" w:type="dxa"/>
            <w:noWrap/>
            <w:hideMark/>
          </w:tcPr>
          <w:p w:rsidR="00B844AE" w:rsidRDefault="007B0A27">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43.56521739</w:t>
            </w:r>
          </w:p>
        </w:tc>
        <w:tc>
          <w:tcPr>
            <w:tcW w:w="1960"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eastAsia="Times New Roman"/>
                <w:color w:val="000000"/>
                <w:sz w:val="18"/>
                <w:szCs w:val="18"/>
              </w:rPr>
            </w:pPr>
            <w:r>
              <w:rPr>
                <w:rFonts w:eastAsia="Times New Roman"/>
                <w:color w:val="000000"/>
                <w:sz w:val="18"/>
                <w:szCs w:val="18"/>
              </w:rPr>
              <w:t>Mean</w:t>
            </w:r>
          </w:p>
        </w:tc>
        <w:tc>
          <w:tcPr>
            <w:tcW w:w="1501" w:type="dxa"/>
            <w:noWrap/>
            <w:hideMark/>
          </w:tcPr>
          <w:p w:rsidR="00B844AE" w:rsidRDefault="007B0A27">
            <w:pPr>
              <w:jc w:val="right"/>
              <w:cnfStyle w:val="000000010000" w:firstRow="0" w:lastRow="0" w:firstColumn="0" w:lastColumn="0" w:oddVBand="0" w:evenVBand="0" w:oddHBand="0" w:evenHBand="1" w:firstRowFirstColumn="0" w:firstRowLastColumn="0" w:lastRowFirstColumn="0" w:lastRowLastColumn="0"/>
              <w:rPr>
                <w:rFonts w:eastAsia="Times New Roman"/>
                <w:color w:val="000000"/>
                <w:sz w:val="18"/>
                <w:szCs w:val="18"/>
              </w:rPr>
            </w:pPr>
            <w:r>
              <w:rPr>
                <w:rFonts w:eastAsia="Times New Roman"/>
                <w:color w:val="000000"/>
                <w:sz w:val="18"/>
                <w:szCs w:val="18"/>
              </w:rPr>
              <w:t>155.7826087</w:t>
            </w:r>
          </w:p>
        </w:tc>
        <w:tc>
          <w:tcPr>
            <w:tcW w:w="1960"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eastAsia="Times New Roman"/>
                <w:color w:val="000000"/>
                <w:sz w:val="18"/>
                <w:szCs w:val="18"/>
              </w:rPr>
            </w:pPr>
            <w:r>
              <w:rPr>
                <w:rFonts w:eastAsia="Times New Roman"/>
                <w:color w:val="000000"/>
                <w:sz w:val="18"/>
                <w:szCs w:val="18"/>
              </w:rPr>
              <w:t>Mean</w:t>
            </w:r>
          </w:p>
        </w:tc>
        <w:tc>
          <w:tcPr>
            <w:tcW w:w="1501" w:type="dxa"/>
            <w:noWrap/>
            <w:hideMark/>
          </w:tcPr>
          <w:p w:rsidR="00B844AE" w:rsidRDefault="007B0A27">
            <w:pPr>
              <w:jc w:val="right"/>
              <w:cnfStyle w:val="000000010000" w:firstRow="0" w:lastRow="0" w:firstColumn="0" w:lastColumn="0" w:oddVBand="0" w:evenVBand="0" w:oddHBand="0" w:evenHBand="1" w:firstRowFirstColumn="0" w:firstRowLastColumn="0" w:lastRowFirstColumn="0" w:lastRowLastColumn="0"/>
              <w:rPr>
                <w:rFonts w:eastAsia="Times New Roman"/>
                <w:color w:val="000000"/>
                <w:sz w:val="18"/>
                <w:szCs w:val="18"/>
              </w:rPr>
            </w:pPr>
            <w:r>
              <w:rPr>
                <w:rFonts w:eastAsia="Times New Roman"/>
                <w:color w:val="000000"/>
                <w:sz w:val="18"/>
                <w:szCs w:val="18"/>
              </w:rPr>
              <w:t>7820.869565</w:t>
            </w:r>
          </w:p>
        </w:tc>
      </w:tr>
      <w:tr w:rsidR="00B844AE" w:rsidTr="007B0A2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960" w:type="dxa"/>
            <w:noWrap/>
            <w:hideMark/>
          </w:tcPr>
          <w:p w:rsidR="00B844AE" w:rsidRDefault="007B0A27">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Standard Error</w:t>
            </w:r>
          </w:p>
        </w:tc>
        <w:tc>
          <w:tcPr>
            <w:tcW w:w="1501" w:type="dxa"/>
            <w:noWrap/>
            <w:hideMark/>
          </w:tcPr>
          <w:p w:rsidR="00B844AE" w:rsidRDefault="007B0A27" w:rsidP="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1.926296321</w:t>
            </w:r>
          </w:p>
        </w:tc>
        <w:tc>
          <w:tcPr>
            <w:tcW w:w="1960"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Standard Error</w:t>
            </w:r>
          </w:p>
        </w:tc>
        <w:tc>
          <w:tcPr>
            <w:tcW w:w="1501" w:type="dxa"/>
            <w:noWrap/>
            <w:hideMark/>
          </w:tcPr>
          <w:p w:rsidR="00B844AE" w:rsidRDefault="007B0A27" w:rsidP="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0.888117314</w:t>
            </w:r>
          </w:p>
        </w:tc>
        <w:tc>
          <w:tcPr>
            <w:tcW w:w="1826"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Standard Error</w:t>
            </w:r>
          </w:p>
        </w:tc>
        <w:tc>
          <w:tcPr>
            <w:tcW w:w="1635" w:type="dxa"/>
            <w:noWrap/>
            <w:hideMark/>
          </w:tcPr>
          <w:p w:rsidR="00B844AE" w:rsidRDefault="007B0A27" w:rsidP="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0.571720302</w:t>
            </w:r>
          </w:p>
        </w:tc>
        <w:tc>
          <w:tcPr>
            <w:tcW w:w="1960"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Standard Error</w:t>
            </w:r>
          </w:p>
        </w:tc>
        <w:tc>
          <w:tcPr>
            <w:tcW w:w="1501" w:type="dxa"/>
            <w:noWrap/>
            <w:hideMark/>
          </w:tcPr>
          <w:p w:rsidR="00B844AE" w:rsidRDefault="007B0A2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2.347298205</w:t>
            </w:r>
          </w:p>
        </w:tc>
        <w:tc>
          <w:tcPr>
            <w:tcW w:w="1960"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Pr>
                <w:rFonts w:eastAsia="Times New Roman"/>
                <w:color w:val="000000"/>
                <w:sz w:val="18"/>
                <w:szCs w:val="18"/>
              </w:rPr>
              <w:t>Standard Error</w:t>
            </w:r>
          </w:p>
        </w:tc>
        <w:tc>
          <w:tcPr>
            <w:tcW w:w="1501" w:type="dxa"/>
            <w:noWrap/>
            <w:hideMark/>
          </w:tcPr>
          <w:p w:rsidR="00B844AE" w:rsidRDefault="007B0A2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Pr>
                <w:rFonts w:eastAsia="Times New Roman"/>
                <w:color w:val="000000"/>
                <w:sz w:val="18"/>
                <w:szCs w:val="18"/>
              </w:rPr>
              <w:t>36.8469863</w:t>
            </w:r>
          </w:p>
        </w:tc>
        <w:tc>
          <w:tcPr>
            <w:tcW w:w="1960"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Pr>
                <w:rFonts w:eastAsia="Times New Roman"/>
                <w:color w:val="000000"/>
                <w:sz w:val="18"/>
                <w:szCs w:val="18"/>
              </w:rPr>
              <w:t xml:space="preserve">Standard </w:t>
            </w:r>
            <w:r>
              <w:rPr>
                <w:rFonts w:eastAsia="Times New Roman"/>
                <w:color w:val="000000"/>
                <w:sz w:val="18"/>
                <w:szCs w:val="18"/>
              </w:rPr>
              <w:t>Error</w:t>
            </w:r>
          </w:p>
        </w:tc>
        <w:tc>
          <w:tcPr>
            <w:tcW w:w="1501" w:type="dxa"/>
            <w:noWrap/>
            <w:hideMark/>
          </w:tcPr>
          <w:p w:rsidR="00B844AE" w:rsidRDefault="007B0A2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Pr>
                <w:rFonts w:eastAsia="Times New Roman"/>
                <w:color w:val="000000"/>
                <w:sz w:val="18"/>
                <w:szCs w:val="18"/>
              </w:rPr>
              <w:t>2334.020615</w:t>
            </w:r>
          </w:p>
        </w:tc>
      </w:tr>
      <w:tr w:rsidR="00B844AE" w:rsidTr="007B0A27">
        <w:trPr>
          <w:cnfStyle w:val="000000010000" w:firstRow="0" w:lastRow="0" w:firstColumn="0" w:lastColumn="0" w:oddVBand="0" w:evenVBand="0" w:oddHBand="0" w:evenHBand="1"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960" w:type="dxa"/>
            <w:noWrap/>
            <w:hideMark/>
          </w:tcPr>
          <w:p w:rsidR="00B844AE" w:rsidRDefault="007B0A27">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Median</w:t>
            </w:r>
          </w:p>
        </w:tc>
        <w:tc>
          <w:tcPr>
            <w:tcW w:w="1501" w:type="dxa"/>
            <w:noWrap/>
            <w:hideMark/>
          </w:tcPr>
          <w:p w:rsidR="00B844AE" w:rsidRDefault="007B0A27" w:rsidP="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35</w:t>
            </w:r>
          </w:p>
        </w:tc>
        <w:tc>
          <w:tcPr>
            <w:tcW w:w="1960"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Median</w:t>
            </w:r>
          </w:p>
        </w:tc>
        <w:tc>
          <w:tcPr>
            <w:tcW w:w="1501" w:type="dxa"/>
            <w:noWrap/>
            <w:hideMark/>
          </w:tcPr>
          <w:p w:rsidR="00B844AE" w:rsidRDefault="007B0A27" w:rsidP="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w:t>
            </w:r>
          </w:p>
        </w:tc>
        <w:tc>
          <w:tcPr>
            <w:tcW w:w="1826"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Median</w:t>
            </w:r>
          </w:p>
        </w:tc>
        <w:tc>
          <w:tcPr>
            <w:tcW w:w="1635" w:type="dxa"/>
            <w:noWrap/>
            <w:hideMark/>
          </w:tcPr>
          <w:p w:rsidR="00B844AE" w:rsidRDefault="007B0A27" w:rsidP="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w:t>
            </w:r>
          </w:p>
        </w:tc>
        <w:tc>
          <w:tcPr>
            <w:tcW w:w="1960"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Median</w:t>
            </w:r>
          </w:p>
        </w:tc>
        <w:tc>
          <w:tcPr>
            <w:tcW w:w="1501" w:type="dxa"/>
            <w:noWrap/>
            <w:hideMark/>
          </w:tcPr>
          <w:p w:rsidR="00B844AE" w:rsidRDefault="007B0A27">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41</w:t>
            </w:r>
          </w:p>
        </w:tc>
        <w:tc>
          <w:tcPr>
            <w:tcW w:w="1960"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eastAsia="Times New Roman"/>
                <w:color w:val="000000"/>
                <w:sz w:val="18"/>
                <w:szCs w:val="18"/>
              </w:rPr>
            </w:pPr>
            <w:r>
              <w:rPr>
                <w:rFonts w:eastAsia="Times New Roman"/>
                <w:color w:val="000000"/>
                <w:sz w:val="18"/>
                <w:szCs w:val="18"/>
              </w:rPr>
              <w:t>Median</w:t>
            </w:r>
          </w:p>
        </w:tc>
        <w:tc>
          <w:tcPr>
            <w:tcW w:w="1501" w:type="dxa"/>
            <w:noWrap/>
            <w:hideMark/>
          </w:tcPr>
          <w:p w:rsidR="00B844AE" w:rsidRDefault="007B0A27">
            <w:pPr>
              <w:jc w:val="right"/>
              <w:cnfStyle w:val="000000010000" w:firstRow="0" w:lastRow="0" w:firstColumn="0" w:lastColumn="0" w:oddVBand="0" w:evenVBand="0" w:oddHBand="0" w:evenHBand="1" w:firstRowFirstColumn="0" w:firstRowLastColumn="0" w:lastRowFirstColumn="0" w:lastRowLastColumn="0"/>
              <w:rPr>
                <w:rFonts w:eastAsia="Times New Roman"/>
                <w:color w:val="000000"/>
                <w:sz w:val="18"/>
                <w:szCs w:val="18"/>
              </w:rPr>
            </w:pPr>
            <w:r>
              <w:rPr>
                <w:rFonts w:eastAsia="Times New Roman"/>
                <w:color w:val="000000"/>
                <w:sz w:val="18"/>
                <w:szCs w:val="18"/>
              </w:rPr>
              <w:t>60</w:t>
            </w:r>
          </w:p>
        </w:tc>
        <w:tc>
          <w:tcPr>
            <w:tcW w:w="1960"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eastAsia="Times New Roman"/>
                <w:color w:val="000000"/>
                <w:sz w:val="18"/>
                <w:szCs w:val="18"/>
              </w:rPr>
            </w:pPr>
            <w:r>
              <w:rPr>
                <w:rFonts w:eastAsia="Times New Roman"/>
                <w:color w:val="000000"/>
                <w:sz w:val="18"/>
                <w:szCs w:val="18"/>
              </w:rPr>
              <w:t>Median</w:t>
            </w:r>
          </w:p>
        </w:tc>
        <w:tc>
          <w:tcPr>
            <w:tcW w:w="1501" w:type="dxa"/>
            <w:noWrap/>
            <w:hideMark/>
          </w:tcPr>
          <w:p w:rsidR="00B844AE" w:rsidRDefault="007B0A27">
            <w:pPr>
              <w:jc w:val="right"/>
              <w:cnfStyle w:val="000000010000" w:firstRow="0" w:lastRow="0" w:firstColumn="0" w:lastColumn="0" w:oddVBand="0" w:evenVBand="0" w:oddHBand="0" w:evenHBand="1" w:firstRowFirstColumn="0" w:firstRowLastColumn="0" w:lastRowFirstColumn="0" w:lastRowLastColumn="0"/>
              <w:rPr>
                <w:rFonts w:eastAsia="Times New Roman"/>
                <w:color w:val="000000"/>
                <w:sz w:val="18"/>
                <w:szCs w:val="18"/>
              </w:rPr>
            </w:pPr>
            <w:r>
              <w:rPr>
                <w:rFonts w:eastAsia="Times New Roman"/>
                <w:color w:val="000000"/>
                <w:sz w:val="18"/>
                <w:szCs w:val="18"/>
              </w:rPr>
              <w:t>3000</w:t>
            </w:r>
          </w:p>
        </w:tc>
      </w:tr>
      <w:tr w:rsidR="00B844AE" w:rsidTr="007B0A2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960" w:type="dxa"/>
            <w:noWrap/>
            <w:hideMark/>
          </w:tcPr>
          <w:p w:rsidR="00B844AE" w:rsidRDefault="007B0A27">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Mode</w:t>
            </w:r>
          </w:p>
        </w:tc>
        <w:tc>
          <w:tcPr>
            <w:tcW w:w="1501" w:type="dxa"/>
            <w:noWrap/>
            <w:hideMark/>
          </w:tcPr>
          <w:p w:rsidR="00B844AE" w:rsidRDefault="007B0A27" w:rsidP="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40</w:t>
            </w:r>
          </w:p>
        </w:tc>
        <w:tc>
          <w:tcPr>
            <w:tcW w:w="1960"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Mode</w:t>
            </w:r>
          </w:p>
        </w:tc>
        <w:tc>
          <w:tcPr>
            <w:tcW w:w="1501" w:type="dxa"/>
            <w:noWrap/>
            <w:hideMark/>
          </w:tcPr>
          <w:p w:rsidR="00B844AE" w:rsidRDefault="007B0A27" w:rsidP="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w:t>
            </w:r>
          </w:p>
        </w:tc>
        <w:tc>
          <w:tcPr>
            <w:tcW w:w="1826"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Mode</w:t>
            </w:r>
          </w:p>
        </w:tc>
        <w:tc>
          <w:tcPr>
            <w:tcW w:w="1635" w:type="dxa"/>
            <w:noWrap/>
            <w:hideMark/>
          </w:tcPr>
          <w:p w:rsidR="00B844AE" w:rsidRDefault="007B0A27" w:rsidP="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1960"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Mode</w:t>
            </w:r>
          </w:p>
        </w:tc>
        <w:tc>
          <w:tcPr>
            <w:tcW w:w="1501" w:type="dxa"/>
            <w:noWrap/>
            <w:hideMark/>
          </w:tcPr>
          <w:p w:rsidR="00B844AE" w:rsidRDefault="007B0A2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50</w:t>
            </w:r>
          </w:p>
        </w:tc>
        <w:tc>
          <w:tcPr>
            <w:tcW w:w="1960"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Pr>
                <w:rFonts w:eastAsia="Times New Roman"/>
                <w:color w:val="000000"/>
                <w:sz w:val="18"/>
                <w:szCs w:val="18"/>
              </w:rPr>
              <w:t>Mode</w:t>
            </w:r>
          </w:p>
        </w:tc>
        <w:tc>
          <w:tcPr>
            <w:tcW w:w="1501" w:type="dxa"/>
            <w:noWrap/>
            <w:hideMark/>
          </w:tcPr>
          <w:p w:rsidR="00B844AE" w:rsidRDefault="007B0A2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Pr>
                <w:rFonts w:eastAsia="Times New Roman"/>
                <w:color w:val="000000"/>
                <w:sz w:val="18"/>
                <w:szCs w:val="18"/>
              </w:rPr>
              <w:t>80</w:t>
            </w:r>
          </w:p>
        </w:tc>
        <w:tc>
          <w:tcPr>
            <w:tcW w:w="1960"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Pr>
                <w:rFonts w:eastAsia="Times New Roman"/>
                <w:color w:val="000000"/>
                <w:sz w:val="18"/>
                <w:szCs w:val="18"/>
              </w:rPr>
              <w:t>Mode</w:t>
            </w:r>
          </w:p>
        </w:tc>
        <w:tc>
          <w:tcPr>
            <w:tcW w:w="1501" w:type="dxa"/>
            <w:noWrap/>
            <w:hideMark/>
          </w:tcPr>
          <w:p w:rsidR="00B844AE" w:rsidRDefault="007B0A2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Pr>
                <w:rFonts w:eastAsia="Times New Roman"/>
                <w:color w:val="000000"/>
                <w:sz w:val="18"/>
                <w:szCs w:val="18"/>
              </w:rPr>
              <w:t>72000</w:t>
            </w:r>
          </w:p>
        </w:tc>
      </w:tr>
      <w:tr w:rsidR="00B844AE" w:rsidTr="007B0A27">
        <w:trPr>
          <w:cnfStyle w:val="000000010000" w:firstRow="0" w:lastRow="0" w:firstColumn="0" w:lastColumn="0" w:oddVBand="0" w:evenVBand="0" w:oddHBand="0" w:evenHBand="1"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960" w:type="dxa"/>
            <w:noWrap/>
            <w:hideMark/>
          </w:tcPr>
          <w:p w:rsidR="00B844AE" w:rsidRDefault="007B0A27">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Standard Deviation</w:t>
            </w:r>
          </w:p>
        </w:tc>
        <w:tc>
          <w:tcPr>
            <w:tcW w:w="1501" w:type="dxa"/>
            <w:noWrap/>
            <w:hideMark/>
          </w:tcPr>
          <w:p w:rsidR="00B844AE" w:rsidRDefault="007B0A27" w:rsidP="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13.0647773</w:t>
            </w:r>
          </w:p>
        </w:tc>
        <w:tc>
          <w:tcPr>
            <w:tcW w:w="1960"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Standard Deviation</w:t>
            </w:r>
          </w:p>
        </w:tc>
        <w:tc>
          <w:tcPr>
            <w:tcW w:w="1501" w:type="dxa"/>
            <w:noWrap/>
            <w:hideMark/>
          </w:tcPr>
          <w:p w:rsidR="00B844AE" w:rsidRDefault="007B0A27" w:rsidP="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6.023504685</w:t>
            </w:r>
          </w:p>
        </w:tc>
        <w:tc>
          <w:tcPr>
            <w:tcW w:w="1826"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Standard Deviation</w:t>
            </w:r>
          </w:p>
        </w:tc>
        <w:tc>
          <w:tcPr>
            <w:tcW w:w="1635" w:type="dxa"/>
            <w:noWrap/>
            <w:hideMark/>
          </w:tcPr>
          <w:p w:rsidR="00B844AE" w:rsidRDefault="007B0A27" w:rsidP="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3.877595749</w:t>
            </w:r>
          </w:p>
        </w:tc>
        <w:tc>
          <w:tcPr>
            <w:tcW w:w="1960"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Standard Deviation</w:t>
            </w:r>
          </w:p>
        </w:tc>
        <w:tc>
          <w:tcPr>
            <w:tcW w:w="1501" w:type="dxa"/>
            <w:noWrap/>
            <w:hideMark/>
          </w:tcPr>
          <w:p w:rsidR="00B844AE" w:rsidRDefault="007B0A27">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15.920151</w:t>
            </w:r>
          </w:p>
        </w:tc>
        <w:tc>
          <w:tcPr>
            <w:tcW w:w="1960"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eastAsia="Times New Roman"/>
                <w:color w:val="000000"/>
                <w:sz w:val="18"/>
                <w:szCs w:val="18"/>
              </w:rPr>
            </w:pPr>
            <w:r>
              <w:rPr>
                <w:rFonts w:eastAsia="Times New Roman"/>
                <w:color w:val="000000"/>
                <w:sz w:val="18"/>
                <w:szCs w:val="18"/>
              </w:rPr>
              <w:t>Standard Deviation</w:t>
            </w:r>
          </w:p>
        </w:tc>
        <w:tc>
          <w:tcPr>
            <w:tcW w:w="1501" w:type="dxa"/>
            <w:noWrap/>
            <w:hideMark/>
          </w:tcPr>
          <w:p w:rsidR="00B844AE" w:rsidRDefault="007B0A27">
            <w:pPr>
              <w:jc w:val="right"/>
              <w:cnfStyle w:val="000000010000" w:firstRow="0" w:lastRow="0" w:firstColumn="0" w:lastColumn="0" w:oddVBand="0" w:evenVBand="0" w:oddHBand="0" w:evenHBand="1" w:firstRowFirstColumn="0" w:firstRowLastColumn="0" w:lastRowFirstColumn="0" w:lastRowLastColumn="0"/>
              <w:rPr>
                <w:rFonts w:eastAsia="Times New Roman"/>
                <w:color w:val="000000"/>
                <w:sz w:val="18"/>
                <w:szCs w:val="18"/>
              </w:rPr>
            </w:pPr>
            <w:r>
              <w:rPr>
                <w:rFonts w:eastAsia="Times New Roman"/>
                <w:color w:val="000000"/>
                <w:sz w:val="18"/>
                <w:szCs w:val="18"/>
              </w:rPr>
              <w:t>249.9084199</w:t>
            </w:r>
          </w:p>
        </w:tc>
        <w:tc>
          <w:tcPr>
            <w:tcW w:w="1960"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eastAsia="Times New Roman"/>
                <w:color w:val="000000"/>
                <w:sz w:val="18"/>
                <w:szCs w:val="18"/>
              </w:rPr>
            </w:pPr>
            <w:r>
              <w:rPr>
                <w:rFonts w:eastAsia="Times New Roman"/>
                <w:color w:val="000000"/>
                <w:sz w:val="18"/>
                <w:szCs w:val="18"/>
              </w:rPr>
              <w:t>Standard Deviation</w:t>
            </w:r>
          </w:p>
        </w:tc>
        <w:tc>
          <w:tcPr>
            <w:tcW w:w="1501" w:type="dxa"/>
            <w:noWrap/>
            <w:hideMark/>
          </w:tcPr>
          <w:p w:rsidR="00B844AE" w:rsidRDefault="007B0A27">
            <w:pPr>
              <w:jc w:val="right"/>
              <w:cnfStyle w:val="000000010000" w:firstRow="0" w:lastRow="0" w:firstColumn="0" w:lastColumn="0" w:oddVBand="0" w:evenVBand="0" w:oddHBand="0" w:evenHBand="1" w:firstRowFirstColumn="0" w:firstRowLastColumn="0" w:lastRowFirstColumn="0" w:lastRowLastColumn="0"/>
              <w:rPr>
                <w:rFonts w:eastAsia="Times New Roman"/>
                <w:color w:val="000000"/>
                <w:sz w:val="18"/>
                <w:szCs w:val="18"/>
              </w:rPr>
            </w:pPr>
            <w:r>
              <w:rPr>
                <w:rFonts w:eastAsia="Times New Roman"/>
                <w:color w:val="000000"/>
                <w:sz w:val="18"/>
                <w:szCs w:val="18"/>
              </w:rPr>
              <w:t>15830.098</w:t>
            </w:r>
          </w:p>
        </w:tc>
      </w:tr>
      <w:tr w:rsidR="00B844AE" w:rsidTr="007B0A2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960" w:type="dxa"/>
            <w:noWrap/>
            <w:hideMark/>
          </w:tcPr>
          <w:p w:rsidR="00B844AE" w:rsidRDefault="007B0A27">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Sample Variance</w:t>
            </w:r>
          </w:p>
        </w:tc>
        <w:tc>
          <w:tcPr>
            <w:tcW w:w="1501" w:type="dxa"/>
            <w:noWrap/>
            <w:hideMark/>
          </w:tcPr>
          <w:p w:rsidR="00B844AE" w:rsidRDefault="007B0A27" w:rsidP="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170.6884058</w:t>
            </w:r>
          </w:p>
        </w:tc>
        <w:tc>
          <w:tcPr>
            <w:tcW w:w="1960"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Sample Variance</w:t>
            </w:r>
          </w:p>
        </w:tc>
        <w:tc>
          <w:tcPr>
            <w:tcW w:w="1501" w:type="dxa"/>
            <w:noWrap/>
            <w:hideMark/>
          </w:tcPr>
          <w:p w:rsidR="00B844AE" w:rsidRDefault="007B0A27" w:rsidP="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36.2826087</w:t>
            </w:r>
          </w:p>
        </w:tc>
        <w:tc>
          <w:tcPr>
            <w:tcW w:w="1826"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Sample Variance</w:t>
            </w:r>
          </w:p>
        </w:tc>
        <w:tc>
          <w:tcPr>
            <w:tcW w:w="1635" w:type="dxa"/>
            <w:noWrap/>
            <w:hideMark/>
          </w:tcPr>
          <w:p w:rsidR="00B844AE" w:rsidRDefault="007B0A27" w:rsidP="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15.03574879</w:t>
            </w:r>
          </w:p>
        </w:tc>
        <w:tc>
          <w:tcPr>
            <w:tcW w:w="1960"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Sample Variance</w:t>
            </w:r>
          </w:p>
        </w:tc>
        <w:tc>
          <w:tcPr>
            <w:tcW w:w="1501" w:type="dxa"/>
            <w:noWrap/>
            <w:hideMark/>
          </w:tcPr>
          <w:p w:rsidR="00B844AE" w:rsidRDefault="007B0A2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253.4512077</w:t>
            </w:r>
          </w:p>
        </w:tc>
        <w:tc>
          <w:tcPr>
            <w:tcW w:w="1960"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Pr>
                <w:rFonts w:eastAsia="Times New Roman"/>
                <w:color w:val="000000"/>
                <w:sz w:val="18"/>
                <w:szCs w:val="18"/>
              </w:rPr>
              <w:t>Sample Variance</w:t>
            </w:r>
          </w:p>
        </w:tc>
        <w:tc>
          <w:tcPr>
            <w:tcW w:w="1501" w:type="dxa"/>
            <w:noWrap/>
            <w:hideMark/>
          </w:tcPr>
          <w:p w:rsidR="00B844AE" w:rsidRDefault="007B0A2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Pr>
                <w:rFonts w:eastAsia="Times New Roman"/>
                <w:color w:val="000000"/>
                <w:sz w:val="18"/>
                <w:szCs w:val="18"/>
              </w:rPr>
              <w:t>62454.21836</w:t>
            </w:r>
          </w:p>
        </w:tc>
        <w:tc>
          <w:tcPr>
            <w:tcW w:w="1960"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Pr>
                <w:rFonts w:eastAsia="Times New Roman"/>
                <w:color w:val="000000"/>
                <w:sz w:val="18"/>
                <w:szCs w:val="18"/>
              </w:rPr>
              <w:t>Sample Variance</w:t>
            </w:r>
          </w:p>
        </w:tc>
        <w:tc>
          <w:tcPr>
            <w:tcW w:w="1501" w:type="dxa"/>
            <w:noWrap/>
            <w:hideMark/>
          </w:tcPr>
          <w:p w:rsidR="00B844AE" w:rsidRDefault="007B0A2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Pr>
                <w:rFonts w:eastAsia="Times New Roman"/>
                <w:color w:val="000000"/>
                <w:sz w:val="18"/>
                <w:szCs w:val="18"/>
              </w:rPr>
              <w:t>250592002.7</w:t>
            </w:r>
          </w:p>
        </w:tc>
      </w:tr>
      <w:tr w:rsidR="00B844AE" w:rsidTr="007B0A27">
        <w:trPr>
          <w:cnfStyle w:val="000000010000" w:firstRow="0" w:lastRow="0" w:firstColumn="0" w:lastColumn="0" w:oddVBand="0" w:evenVBand="0" w:oddHBand="0" w:evenHBand="1"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960" w:type="dxa"/>
            <w:noWrap/>
            <w:hideMark/>
          </w:tcPr>
          <w:p w:rsidR="00B844AE" w:rsidRDefault="007B0A27">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Kurtosis</w:t>
            </w:r>
          </w:p>
        </w:tc>
        <w:tc>
          <w:tcPr>
            <w:tcW w:w="1501" w:type="dxa"/>
            <w:noWrap/>
            <w:hideMark/>
          </w:tcPr>
          <w:p w:rsidR="00B844AE" w:rsidRDefault="007B0A27" w:rsidP="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-0.201505809</w:t>
            </w:r>
          </w:p>
        </w:tc>
        <w:tc>
          <w:tcPr>
            <w:tcW w:w="1960"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Kurtosis</w:t>
            </w:r>
          </w:p>
        </w:tc>
        <w:tc>
          <w:tcPr>
            <w:tcW w:w="1501" w:type="dxa"/>
            <w:noWrap/>
            <w:hideMark/>
          </w:tcPr>
          <w:p w:rsidR="00B844AE" w:rsidRDefault="007B0A27" w:rsidP="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-0.158556525</w:t>
            </w:r>
          </w:p>
        </w:tc>
        <w:tc>
          <w:tcPr>
            <w:tcW w:w="1826"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Kurtosis</w:t>
            </w:r>
          </w:p>
        </w:tc>
        <w:tc>
          <w:tcPr>
            <w:tcW w:w="1635" w:type="dxa"/>
            <w:noWrap/>
            <w:hideMark/>
          </w:tcPr>
          <w:p w:rsidR="00B844AE" w:rsidRDefault="007B0A27" w:rsidP="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1.832574362</w:t>
            </w:r>
          </w:p>
        </w:tc>
        <w:tc>
          <w:tcPr>
            <w:tcW w:w="1960"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Kurtosis</w:t>
            </w:r>
          </w:p>
        </w:tc>
        <w:tc>
          <w:tcPr>
            <w:tcW w:w="1501" w:type="dxa"/>
            <w:noWrap/>
            <w:hideMark/>
          </w:tcPr>
          <w:p w:rsidR="00B844AE" w:rsidRDefault="007B0A27">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-0.64095206</w:t>
            </w:r>
          </w:p>
        </w:tc>
        <w:tc>
          <w:tcPr>
            <w:tcW w:w="1960"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eastAsia="Times New Roman"/>
                <w:color w:val="000000"/>
                <w:sz w:val="18"/>
                <w:szCs w:val="18"/>
              </w:rPr>
            </w:pPr>
            <w:r>
              <w:rPr>
                <w:rFonts w:eastAsia="Times New Roman"/>
                <w:color w:val="000000"/>
                <w:sz w:val="18"/>
                <w:szCs w:val="18"/>
              </w:rPr>
              <w:t>Kurtosis</w:t>
            </w:r>
          </w:p>
        </w:tc>
        <w:tc>
          <w:tcPr>
            <w:tcW w:w="1501" w:type="dxa"/>
            <w:noWrap/>
            <w:hideMark/>
          </w:tcPr>
          <w:p w:rsidR="00B844AE" w:rsidRDefault="007B0A27">
            <w:pPr>
              <w:jc w:val="right"/>
              <w:cnfStyle w:val="000000010000" w:firstRow="0" w:lastRow="0" w:firstColumn="0" w:lastColumn="0" w:oddVBand="0" w:evenVBand="0" w:oddHBand="0" w:evenHBand="1" w:firstRowFirstColumn="0" w:firstRowLastColumn="0" w:lastRowFirstColumn="0" w:lastRowLastColumn="0"/>
              <w:rPr>
                <w:rFonts w:eastAsia="Times New Roman"/>
                <w:color w:val="000000"/>
                <w:sz w:val="18"/>
                <w:szCs w:val="18"/>
              </w:rPr>
            </w:pPr>
            <w:r>
              <w:rPr>
                <w:rFonts w:eastAsia="Times New Roman"/>
                <w:color w:val="000000"/>
                <w:sz w:val="18"/>
                <w:szCs w:val="18"/>
              </w:rPr>
              <w:t>7.525903499</w:t>
            </w:r>
          </w:p>
        </w:tc>
        <w:tc>
          <w:tcPr>
            <w:tcW w:w="1960"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eastAsia="Times New Roman"/>
                <w:color w:val="000000"/>
                <w:sz w:val="18"/>
                <w:szCs w:val="18"/>
              </w:rPr>
            </w:pPr>
            <w:r>
              <w:rPr>
                <w:rFonts w:eastAsia="Times New Roman"/>
                <w:color w:val="000000"/>
                <w:sz w:val="18"/>
                <w:szCs w:val="18"/>
              </w:rPr>
              <w:t>Kurtosis</w:t>
            </w:r>
          </w:p>
        </w:tc>
        <w:tc>
          <w:tcPr>
            <w:tcW w:w="1501" w:type="dxa"/>
            <w:noWrap/>
            <w:hideMark/>
          </w:tcPr>
          <w:p w:rsidR="00B844AE" w:rsidRDefault="007B0A27">
            <w:pPr>
              <w:jc w:val="right"/>
              <w:cnfStyle w:val="000000010000" w:firstRow="0" w:lastRow="0" w:firstColumn="0" w:lastColumn="0" w:oddVBand="0" w:evenVBand="0" w:oddHBand="0" w:evenHBand="1" w:firstRowFirstColumn="0" w:firstRowLastColumn="0" w:lastRowFirstColumn="0" w:lastRowLastColumn="0"/>
              <w:rPr>
                <w:rFonts w:eastAsia="Times New Roman"/>
                <w:color w:val="000000"/>
                <w:sz w:val="18"/>
                <w:szCs w:val="18"/>
              </w:rPr>
            </w:pPr>
            <w:r>
              <w:rPr>
                <w:rFonts w:eastAsia="Times New Roman"/>
                <w:color w:val="000000"/>
                <w:sz w:val="18"/>
                <w:szCs w:val="18"/>
              </w:rPr>
              <w:t>11.01502173</w:t>
            </w:r>
          </w:p>
        </w:tc>
      </w:tr>
      <w:tr w:rsidR="00B844AE" w:rsidTr="007B0A2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960" w:type="dxa"/>
            <w:noWrap/>
            <w:hideMark/>
          </w:tcPr>
          <w:p w:rsidR="00B844AE" w:rsidRDefault="007B0A27">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Skewness</w:t>
            </w:r>
          </w:p>
        </w:tc>
        <w:tc>
          <w:tcPr>
            <w:tcW w:w="1501" w:type="dxa"/>
            <w:noWrap/>
            <w:hideMark/>
          </w:tcPr>
          <w:p w:rsidR="00B844AE" w:rsidRDefault="007B0A27" w:rsidP="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0.589036089</w:t>
            </w:r>
          </w:p>
        </w:tc>
        <w:tc>
          <w:tcPr>
            <w:tcW w:w="1960"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Skewness</w:t>
            </w:r>
          </w:p>
        </w:tc>
        <w:tc>
          <w:tcPr>
            <w:tcW w:w="1501" w:type="dxa"/>
            <w:noWrap/>
            <w:hideMark/>
          </w:tcPr>
          <w:p w:rsidR="00B844AE" w:rsidRDefault="007B0A27" w:rsidP="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0.596836414</w:t>
            </w:r>
          </w:p>
        </w:tc>
        <w:tc>
          <w:tcPr>
            <w:tcW w:w="1826"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Skewness</w:t>
            </w:r>
          </w:p>
        </w:tc>
        <w:tc>
          <w:tcPr>
            <w:tcW w:w="1635" w:type="dxa"/>
            <w:noWrap/>
            <w:hideMark/>
          </w:tcPr>
          <w:p w:rsidR="00B844AE" w:rsidRDefault="007B0A27" w:rsidP="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1.261286596</w:t>
            </w:r>
          </w:p>
        </w:tc>
        <w:tc>
          <w:tcPr>
            <w:tcW w:w="1960"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Skewness</w:t>
            </w:r>
          </w:p>
        </w:tc>
        <w:tc>
          <w:tcPr>
            <w:tcW w:w="1501" w:type="dxa"/>
            <w:noWrap/>
            <w:hideMark/>
          </w:tcPr>
          <w:p w:rsidR="00B844AE" w:rsidRDefault="007B0A2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0.429263127</w:t>
            </w:r>
          </w:p>
        </w:tc>
        <w:tc>
          <w:tcPr>
            <w:tcW w:w="1960"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Pr>
                <w:rFonts w:eastAsia="Times New Roman"/>
                <w:color w:val="000000"/>
                <w:sz w:val="18"/>
                <w:szCs w:val="18"/>
              </w:rPr>
              <w:t>Skewness</w:t>
            </w:r>
          </w:p>
        </w:tc>
        <w:tc>
          <w:tcPr>
            <w:tcW w:w="1501" w:type="dxa"/>
            <w:noWrap/>
            <w:hideMark/>
          </w:tcPr>
          <w:p w:rsidR="00B844AE" w:rsidRDefault="007B0A2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Pr>
                <w:rFonts w:eastAsia="Times New Roman"/>
                <w:color w:val="000000"/>
                <w:sz w:val="18"/>
                <w:szCs w:val="18"/>
              </w:rPr>
              <w:t>2.685497711</w:t>
            </w:r>
          </w:p>
        </w:tc>
        <w:tc>
          <w:tcPr>
            <w:tcW w:w="1960"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Pr>
                <w:rFonts w:eastAsia="Times New Roman"/>
                <w:color w:val="000000"/>
                <w:sz w:val="18"/>
                <w:szCs w:val="18"/>
              </w:rPr>
              <w:t>Skewness</w:t>
            </w:r>
          </w:p>
        </w:tc>
        <w:tc>
          <w:tcPr>
            <w:tcW w:w="1501" w:type="dxa"/>
            <w:noWrap/>
            <w:hideMark/>
          </w:tcPr>
          <w:p w:rsidR="00B844AE" w:rsidRDefault="007B0A2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Pr>
                <w:rFonts w:eastAsia="Times New Roman"/>
                <w:color w:val="000000"/>
                <w:sz w:val="18"/>
                <w:szCs w:val="18"/>
              </w:rPr>
              <w:t>3.305978963</w:t>
            </w:r>
          </w:p>
        </w:tc>
      </w:tr>
      <w:tr w:rsidR="00B844AE" w:rsidTr="007B0A27">
        <w:trPr>
          <w:cnfStyle w:val="000000010000" w:firstRow="0" w:lastRow="0" w:firstColumn="0" w:lastColumn="0" w:oddVBand="0" w:evenVBand="0" w:oddHBand="0" w:evenHBand="1"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960" w:type="dxa"/>
            <w:noWrap/>
            <w:hideMark/>
          </w:tcPr>
          <w:p w:rsidR="00B844AE" w:rsidRDefault="007B0A27">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Range</w:t>
            </w:r>
          </w:p>
        </w:tc>
        <w:tc>
          <w:tcPr>
            <w:tcW w:w="1501" w:type="dxa"/>
            <w:noWrap/>
            <w:hideMark/>
          </w:tcPr>
          <w:p w:rsidR="00B844AE" w:rsidRDefault="007B0A27" w:rsidP="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55</w:t>
            </w:r>
          </w:p>
        </w:tc>
        <w:tc>
          <w:tcPr>
            <w:tcW w:w="1960"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Range</w:t>
            </w:r>
          </w:p>
        </w:tc>
        <w:tc>
          <w:tcPr>
            <w:tcW w:w="1501" w:type="dxa"/>
            <w:noWrap/>
            <w:hideMark/>
          </w:tcPr>
          <w:p w:rsidR="00B844AE" w:rsidRDefault="007B0A27" w:rsidP="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24</w:t>
            </w:r>
          </w:p>
        </w:tc>
        <w:tc>
          <w:tcPr>
            <w:tcW w:w="1826"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Range</w:t>
            </w:r>
          </w:p>
        </w:tc>
        <w:tc>
          <w:tcPr>
            <w:tcW w:w="1635" w:type="dxa"/>
            <w:noWrap/>
            <w:hideMark/>
          </w:tcPr>
          <w:p w:rsidR="00B844AE" w:rsidRDefault="007B0A27" w:rsidP="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w:t>
            </w:r>
          </w:p>
        </w:tc>
        <w:tc>
          <w:tcPr>
            <w:tcW w:w="1960"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Range</w:t>
            </w:r>
          </w:p>
        </w:tc>
        <w:tc>
          <w:tcPr>
            <w:tcW w:w="1501" w:type="dxa"/>
            <w:noWrap/>
            <w:hideMark/>
          </w:tcPr>
          <w:p w:rsidR="00B844AE" w:rsidRDefault="007B0A27">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63</w:t>
            </w:r>
          </w:p>
        </w:tc>
        <w:tc>
          <w:tcPr>
            <w:tcW w:w="1960"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eastAsia="Times New Roman"/>
                <w:color w:val="000000"/>
                <w:sz w:val="18"/>
                <w:szCs w:val="18"/>
              </w:rPr>
            </w:pPr>
            <w:r>
              <w:rPr>
                <w:rFonts w:eastAsia="Times New Roman"/>
                <w:color w:val="000000"/>
                <w:sz w:val="18"/>
                <w:szCs w:val="18"/>
              </w:rPr>
              <w:t>Range</w:t>
            </w:r>
          </w:p>
        </w:tc>
        <w:tc>
          <w:tcPr>
            <w:tcW w:w="1501" w:type="dxa"/>
            <w:noWrap/>
            <w:hideMark/>
          </w:tcPr>
          <w:p w:rsidR="00B844AE" w:rsidRDefault="007B0A27">
            <w:pPr>
              <w:jc w:val="right"/>
              <w:cnfStyle w:val="000000010000" w:firstRow="0" w:lastRow="0" w:firstColumn="0" w:lastColumn="0" w:oddVBand="0" w:evenVBand="0" w:oddHBand="0" w:evenHBand="1" w:firstRowFirstColumn="0" w:firstRowLastColumn="0" w:lastRowFirstColumn="0" w:lastRowLastColumn="0"/>
              <w:rPr>
                <w:rFonts w:eastAsia="Times New Roman"/>
                <w:color w:val="000000"/>
                <w:sz w:val="18"/>
                <w:szCs w:val="18"/>
              </w:rPr>
            </w:pPr>
            <w:r>
              <w:rPr>
                <w:rFonts w:eastAsia="Times New Roman"/>
                <w:color w:val="000000"/>
                <w:sz w:val="18"/>
                <w:szCs w:val="18"/>
              </w:rPr>
              <w:t>1195</w:t>
            </w:r>
          </w:p>
        </w:tc>
        <w:tc>
          <w:tcPr>
            <w:tcW w:w="1960"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eastAsia="Times New Roman"/>
                <w:color w:val="000000"/>
                <w:sz w:val="18"/>
                <w:szCs w:val="18"/>
              </w:rPr>
            </w:pPr>
            <w:r>
              <w:rPr>
                <w:rFonts w:eastAsia="Times New Roman"/>
                <w:color w:val="000000"/>
                <w:sz w:val="18"/>
                <w:szCs w:val="18"/>
              </w:rPr>
              <w:t>Range</w:t>
            </w:r>
          </w:p>
        </w:tc>
        <w:tc>
          <w:tcPr>
            <w:tcW w:w="1501" w:type="dxa"/>
            <w:noWrap/>
            <w:hideMark/>
          </w:tcPr>
          <w:p w:rsidR="00B844AE" w:rsidRDefault="007B0A27">
            <w:pPr>
              <w:jc w:val="right"/>
              <w:cnfStyle w:val="000000010000" w:firstRow="0" w:lastRow="0" w:firstColumn="0" w:lastColumn="0" w:oddVBand="0" w:evenVBand="0" w:oddHBand="0" w:evenHBand="1" w:firstRowFirstColumn="0" w:firstRowLastColumn="0" w:lastRowFirstColumn="0" w:lastRowLastColumn="0"/>
              <w:rPr>
                <w:rFonts w:eastAsia="Times New Roman"/>
                <w:color w:val="000000"/>
                <w:sz w:val="18"/>
                <w:szCs w:val="18"/>
              </w:rPr>
            </w:pPr>
            <w:r>
              <w:rPr>
                <w:rFonts w:eastAsia="Times New Roman"/>
                <w:color w:val="000000"/>
                <w:sz w:val="18"/>
                <w:szCs w:val="18"/>
              </w:rPr>
              <w:t>71855</w:t>
            </w:r>
          </w:p>
        </w:tc>
      </w:tr>
      <w:tr w:rsidR="00B844AE" w:rsidTr="007B0A2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960" w:type="dxa"/>
            <w:noWrap/>
            <w:hideMark/>
          </w:tcPr>
          <w:p w:rsidR="00B844AE" w:rsidRDefault="007B0A27">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Minimum</w:t>
            </w:r>
          </w:p>
        </w:tc>
        <w:tc>
          <w:tcPr>
            <w:tcW w:w="1501" w:type="dxa"/>
            <w:noWrap/>
            <w:hideMark/>
          </w:tcPr>
          <w:p w:rsidR="00B844AE" w:rsidRDefault="007B0A27" w:rsidP="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w:t>
            </w:r>
          </w:p>
        </w:tc>
        <w:tc>
          <w:tcPr>
            <w:tcW w:w="1960"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Minimum</w:t>
            </w:r>
          </w:p>
        </w:tc>
        <w:tc>
          <w:tcPr>
            <w:tcW w:w="1501" w:type="dxa"/>
            <w:noWrap/>
            <w:hideMark/>
          </w:tcPr>
          <w:p w:rsidR="00B844AE" w:rsidRDefault="007B0A27" w:rsidP="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w:t>
            </w:r>
          </w:p>
        </w:tc>
        <w:tc>
          <w:tcPr>
            <w:tcW w:w="1826"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Minimum</w:t>
            </w:r>
          </w:p>
        </w:tc>
        <w:tc>
          <w:tcPr>
            <w:tcW w:w="1635" w:type="dxa"/>
            <w:noWrap/>
            <w:hideMark/>
          </w:tcPr>
          <w:p w:rsidR="00B844AE" w:rsidRDefault="007B0A27" w:rsidP="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960"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Minimum</w:t>
            </w:r>
          </w:p>
        </w:tc>
        <w:tc>
          <w:tcPr>
            <w:tcW w:w="1501" w:type="dxa"/>
            <w:noWrap/>
            <w:hideMark/>
          </w:tcPr>
          <w:p w:rsidR="00B844AE" w:rsidRDefault="007B0A2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w:t>
            </w:r>
          </w:p>
        </w:tc>
        <w:tc>
          <w:tcPr>
            <w:tcW w:w="1960"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Pr>
                <w:rFonts w:eastAsia="Times New Roman"/>
                <w:color w:val="000000"/>
                <w:sz w:val="18"/>
                <w:szCs w:val="18"/>
              </w:rPr>
              <w:t>Minimum</w:t>
            </w:r>
          </w:p>
        </w:tc>
        <w:tc>
          <w:tcPr>
            <w:tcW w:w="1501" w:type="dxa"/>
            <w:noWrap/>
            <w:hideMark/>
          </w:tcPr>
          <w:p w:rsidR="00B844AE" w:rsidRDefault="007B0A2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Pr>
                <w:rFonts w:eastAsia="Times New Roman"/>
                <w:color w:val="000000"/>
                <w:sz w:val="18"/>
                <w:szCs w:val="18"/>
              </w:rPr>
              <w:t>5</w:t>
            </w:r>
          </w:p>
        </w:tc>
        <w:tc>
          <w:tcPr>
            <w:tcW w:w="1960"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Pr>
                <w:rFonts w:eastAsia="Times New Roman"/>
                <w:color w:val="000000"/>
                <w:sz w:val="18"/>
                <w:szCs w:val="18"/>
              </w:rPr>
              <w:t>Minimum</w:t>
            </w:r>
          </w:p>
        </w:tc>
        <w:tc>
          <w:tcPr>
            <w:tcW w:w="1501" w:type="dxa"/>
            <w:noWrap/>
            <w:hideMark/>
          </w:tcPr>
          <w:p w:rsidR="00B844AE" w:rsidRDefault="007B0A2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Pr>
                <w:rFonts w:eastAsia="Times New Roman"/>
                <w:color w:val="000000"/>
                <w:sz w:val="18"/>
                <w:szCs w:val="18"/>
              </w:rPr>
              <w:t>145</w:t>
            </w:r>
          </w:p>
        </w:tc>
      </w:tr>
      <w:tr w:rsidR="00B844AE" w:rsidTr="007B0A27">
        <w:trPr>
          <w:cnfStyle w:val="000000010000" w:firstRow="0" w:lastRow="0" w:firstColumn="0" w:lastColumn="0" w:oddVBand="0" w:evenVBand="0" w:oddHBand="0" w:evenHBand="1"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960" w:type="dxa"/>
            <w:noWrap/>
            <w:hideMark/>
          </w:tcPr>
          <w:p w:rsidR="00B844AE" w:rsidRDefault="007B0A27">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Maximum</w:t>
            </w:r>
          </w:p>
        </w:tc>
        <w:tc>
          <w:tcPr>
            <w:tcW w:w="1501" w:type="dxa"/>
            <w:noWrap/>
            <w:hideMark/>
          </w:tcPr>
          <w:p w:rsidR="00B844AE" w:rsidRDefault="007B0A27" w:rsidP="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70</w:t>
            </w:r>
          </w:p>
        </w:tc>
        <w:tc>
          <w:tcPr>
            <w:tcW w:w="1960"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Maximum</w:t>
            </w:r>
          </w:p>
        </w:tc>
        <w:tc>
          <w:tcPr>
            <w:tcW w:w="1501" w:type="dxa"/>
            <w:noWrap/>
            <w:hideMark/>
          </w:tcPr>
          <w:p w:rsidR="00B844AE" w:rsidRDefault="007B0A27" w:rsidP="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30</w:t>
            </w:r>
          </w:p>
        </w:tc>
        <w:tc>
          <w:tcPr>
            <w:tcW w:w="1826"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Maximum</w:t>
            </w:r>
          </w:p>
        </w:tc>
        <w:tc>
          <w:tcPr>
            <w:tcW w:w="1635" w:type="dxa"/>
            <w:noWrap/>
            <w:hideMark/>
          </w:tcPr>
          <w:p w:rsidR="00B844AE" w:rsidRDefault="007B0A27" w:rsidP="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w:t>
            </w:r>
          </w:p>
        </w:tc>
        <w:tc>
          <w:tcPr>
            <w:tcW w:w="1960"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Maximum</w:t>
            </w:r>
          </w:p>
        </w:tc>
        <w:tc>
          <w:tcPr>
            <w:tcW w:w="1501" w:type="dxa"/>
            <w:noWrap/>
            <w:hideMark/>
          </w:tcPr>
          <w:p w:rsidR="00B844AE" w:rsidRDefault="007B0A27">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80</w:t>
            </w:r>
          </w:p>
        </w:tc>
        <w:tc>
          <w:tcPr>
            <w:tcW w:w="1960"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eastAsia="Times New Roman"/>
                <w:color w:val="000000"/>
                <w:sz w:val="18"/>
                <w:szCs w:val="18"/>
              </w:rPr>
            </w:pPr>
            <w:r>
              <w:rPr>
                <w:rFonts w:eastAsia="Times New Roman"/>
                <w:color w:val="000000"/>
                <w:sz w:val="18"/>
                <w:szCs w:val="18"/>
              </w:rPr>
              <w:t>Maximum</w:t>
            </w:r>
          </w:p>
        </w:tc>
        <w:tc>
          <w:tcPr>
            <w:tcW w:w="1501" w:type="dxa"/>
            <w:noWrap/>
            <w:hideMark/>
          </w:tcPr>
          <w:p w:rsidR="00B844AE" w:rsidRDefault="007B0A27">
            <w:pPr>
              <w:jc w:val="right"/>
              <w:cnfStyle w:val="000000010000" w:firstRow="0" w:lastRow="0" w:firstColumn="0" w:lastColumn="0" w:oddVBand="0" w:evenVBand="0" w:oddHBand="0" w:evenHBand="1" w:firstRowFirstColumn="0" w:firstRowLastColumn="0" w:lastRowFirstColumn="0" w:lastRowLastColumn="0"/>
              <w:rPr>
                <w:rFonts w:eastAsia="Times New Roman"/>
                <w:color w:val="000000"/>
                <w:sz w:val="18"/>
                <w:szCs w:val="18"/>
              </w:rPr>
            </w:pPr>
            <w:r>
              <w:rPr>
                <w:rFonts w:eastAsia="Times New Roman"/>
                <w:color w:val="000000"/>
                <w:sz w:val="18"/>
                <w:szCs w:val="18"/>
              </w:rPr>
              <w:t>1200</w:t>
            </w:r>
          </w:p>
        </w:tc>
        <w:tc>
          <w:tcPr>
            <w:tcW w:w="1960"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eastAsia="Times New Roman"/>
                <w:color w:val="000000"/>
                <w:sz w:val="18"/>
                <w:szCs w:val="18"/>
              </w:rPr>
            </w:pPr>
            <w:r>
              <w:rPr>
                <w:rFonts w:eastAsia="Times New Roman"/>
                <w:color w:val="000000"/>
                <w:sz w:val="18"/>
                <w:szCs w:val="18"/>
              </w:rPr>
              <w:t>Maximum</w:t>
            </w:r>
          </w:p>
        </w:tc>
        <w:tc>
          <w:tcPr>
            <w:tcW w:w="1501" w:type="dxa"/>
            <w:noWrap/>
            <w:hideMark/>
          </w:tcPr>
          <w:p w:rsidR="00B844AE" w:rsidRDefault="007B0A27">
            <w:pPr>
              <w:jc w:val="right"/>
              <w:cnfStyle w:val="000000010000" w:firstRow="0" w:lastRow="0" w:firstColumn="0" w:lastColumn="0" w:oddVBand="0" w:evenVBand="0" w:oddHBand="0" w:evenHBand="1" w:firstRowFirstColumn="0" w:firstRowLastColumn="0" w:lastRowFirstColumn="0" w:lastRowLastColumn="0"/>
              <w:rPr>
                <w:rFonts w:eastAsia="Times New Roman"/>
                <w:color w:val="000000"/>
                <w:sz w:val="18"/>
                <w:szCs w:val="18"/>
              </w:rPr>
            </w:pPr>
            <w:r>
              <w:rPr>
                <w:rFonts w:eastAsia="Times New Roman"/>
                <w:color w:val="000000"/>
                <w:sz w:val="18"/>
                <w:szCs w:val="18"/>
              </w:rPr>
              <w:t>72000</w:t>
            </w:r>
          </w:p>
        </w:tc>
      </w:tr>
      <w:tr w:rsidR="00B844AE" w:rsidTr="007B0A2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960" w:type="dxa"/>
            <w:noWrap/>
            <w:hideMark/>
          </w:tcPr>
          <w:p w:rsidR="00B844AE" w:rsidRDefault="007B0A27">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Sum</w:t>
            </w:r>
          </w:p>
        </w:tc>
        <w:tc>
          <w:tcPr>
            <w:tcW w:w="1501" w:type="dxa"/>
            <w:noWrap/>
            <w:hideMark/>
          </w:tcPr>
          <w:p w:rsidR="00B844AE" w:rsidRDefault="007B0A27" w:rsidP="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1655</w:t>
            </w:r>
          </w:p>
        </w:tc>
        <w:tc>
          <w:tcPr>
            <w:tcW w:w="1960"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Sum</w:t>
            </w:r>
          </w:p>
        </w:tc>
        <w:tc>
          <w:tcPr>
            <w:tcW w:w="1501" w:type="dxa"/>
            <w:noWrap/>
            <w:hideMark/>
          </w:tcPr>
          <w:p w:rsidR="00B844AE" w:rsidRDefault="007B0A27" w:rsidP="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707</w:t>
            </w:r>
          </w:p>
        </w:tc>
        <w:tc>
          <w:tcPr>
            <w:tcW w:w="1826"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Sum</w:t>
            </w:r>
          </w:p>
        </w:tc>
        <w:tc>
          <w:tcPr>
            <w:tcW w:w="1635" w:type="dxa"/>
            <w:noWrap/>
            <w:hideMark/>
          </w:tcPr>
          <w:p w:rsidR="00B844AE" w:rsidRDefault="007B0A27" w:rsidP="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p>
        </w:tc>
        <w:tc>
          <w:tcPr>
            <w:tcW w:w="1960"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Sum</w:t>
            </w:r>
          </w:p>
        </w:tc>
        <w:tc>
          <w:tcPr>
            <w:tcW w:w="1501" w:type="dxa"/>
            <w:noWrap/>
            <w:hideMark/>
          </w:tcPr>
          <w:p w:rsidR="00B844AE" w:rsidRDefault="007B0A2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2004</w:t>
            </w:r>
          </w:p>
        </w:tc>
        <w:tc>
          <w:tcPr>
            <w:tcW w:w="1960"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Pr>
                <w:rFonts w:eastAsia="Times New Roman"/>
                <w:color w:val="000000"/>
                <w:sz w:val="18"/>
                <w:szCs w:val="18"/>
              </w:rPr>
              <w:t>Sum</w:t>
            </w:r>
          </w:p>
        </w:tc>
        <w:tc>
          <w:tcPr>
            <w:tcW w:w="1501" w:type="dxa"/>
            <w:noWrap/>
            <w:hideMark/>
          </w:tcPr>
          <w:p w:rsidR="00B844AE" w:rsidRDefault="007B0A2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Pr>
                <w:rFonts w:eastAsia="Times New Roman"/>
                <w:color w:val="000000"/>
                <w:sz w:val="18"/>
                <w:szCs w:val="18"/>
              </w:rPr>
              <w:t>7166</w:t>
            </w:r>
          </w:p>
        </w:tc>
        <w:tc>
          <w:tcPr>
            <w:tcW w:w="1960" w:type="dxa"/>
            <w:noWrap/>
            <w:hideMark/>
          </w:tcPr>
          <w:p w:rsidR="00B844AE" w:rsidRDefault="007B0A27">
            <w:pP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Pr>
                <w:rFonts w:eastAsia="Times New Roman"/>
                <w:color w:val="000000"/>
                <w:sz w:val="18"/>
                <w:szCs w:val="18"/>
              </w:rPr>
              <w:t>Sum</w:t>
            </w:r>
          </w:p>
        </w:tc>
        <w:tc>
          <w:tcPr>
            <w:tcW w:w="1501" w:type="dxa"/>
            <w:noWrap/>
            <w:hideMark/>
          </w:tcPr>
          <w:p w:rsidR="00B844AE" w:rsidRDefault="007B0A2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rPr>
            </w:pPr>
            <w:r>
              <w:rPr>
                <w:rFonts w:eastAsia="Times New Roman"/>
                <w:color w:val="000000"/>
                <w:sz w:val="18"/>
                <w:szCs w:val="18"/>
              </w:rPr>
              <w:t>359760</w:t>
            </w:r>
          </w:p>
        </w:tc>
      </w:tr>
      <w:tr w:rsidR="00B844AE" w:rsidTr="007B0A27">
        <w:trPr>
          <w:cnfStyle w:val="000000010000" w:firstRow="0" w:lastRow="0" w:firstColumn="0" w:lastColumn="0" w:oddVBand="0" w:evenVBand="0" w:oddHBand="0" w:evenHBand="1"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960" w:type="dxa"/>
            <w:noWrap/>
            <w:hideMark/>
          </w:tcPr>
          <w:p w:rsidR="00B844AE" w:rsidRDefault="007B0A27">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Count</w:t>
            </w:r>
          </w:p>
        </w:tc>
        <w:tc>
          <w:tcPr>
            <w:tcW w:w="1501" w:type="dxa"/>
            <w:noWrap/>
            <w:hideMark/>
          </w:tcPr>
          <w:p w:rsidR="00B844AE" w:rsidRDefault="007B0A27" w:rsidP="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46</w:t>
            </w:r>
          </w:p>
        </w:tc>
        <w:tc>
          <w:tcPr>
            <w:tcW w:w="1960"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Count</w:t>
            </w:r>
          </w:p>
        </w:tc>
        <w:tc>
          <w:tcPr>
            <w:tcW w:w="1501" w:type="dxa"/>
            <w:noWrap/>
            <w:hideMark/>
          </w:tcPr>
          <w:p w:rsidR="00B844AE" w:rsidRDefault="007B0A27" w:rsidP="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46</w:t>
            </w:r>
          </w:p>
        </w:tc>
        <w:tc>
          <w:tcPr>
            <w:tcW w:w="1826"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Count</w:t>
            </w:r>
          </w:p>
        </w:tc>
        <w:tc>
          <w:tcPr>
            <w:tcW w:w="1635" w:type="dxa"/>
            <w:noWrap/>
            <w:hideMark/>
          </w:tcPr>
          <w:p w:rsidR="00B844AE" w:rsidRDefault="007B0A27" w:rsidP="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46</w:t>
            </w:r>
          </w:p>
        </w:tc>
        <w:tc>
          <w:tcPr>
            <w:tcW w:w="1960"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Count</w:t>
            </w:r>
          </w:p>
        </w:tc>
        <w:tc>
          <w:tcPr>
            <w:tcW w:w="1501" w:type="dxa"/>
            <w:noWrap/>
            <w:hideMark/>
          </w:tcPr>
          <w:p w:rsidR="00B844AE" w:rsidRDefault="007B0A27">
            <w:pPr>
              <w:jc w:val="righ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46</w:t>
            </w:r>
          </w:p>
        </w:tc>
        <w:tc>
          <w:tcPr>
            <w:tcW w:w="1960"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eastAsia="Times New Roman"/>
                <w:color w:val="000000"/>
                <w:sz w:val="18"/>
                <w:szCs w:val="18"/>
              </w:rPr>
            </w:pPr>
            <w:r>
              <w:rPr>
                <w:rFonts w:eastAsia="Times New Roman"/>
                <w:color w:val="000000"/>
                <w:sz w:val="18"/>
                <w:szCs w:val="18"/>
              </w:rPr>
              <w:t>Count</w:t>
            </w:r>
          </w:p>
        </w:tc>
        <w:tc>
          <w:tcPr>
            <w:tcW w:w="1501" w:type="dxa"/>
            <w:noWrap/>
            <w:hideMark/>
          </w:tcPr>
          <w:p w:rsidR="00B844AE" w:rsidRDefault="007B0A27">
            <w:pPr>
              <w:jc w:val="right"/>
              <w:cnfStyle w:val="000000010000" w:firstRow="0" w:lastRow="0" w:firstColumn="0" w:lastColumn="0" w:oddVBand="0" w:evenVBand="0" w:oddHBand="0" w:evenHBand="1" w:firstRowFirstColumn="0" w:firstRowLastColumn="0" w:lastRowFirstColumn="0" w:lastRowLastColumn="0"/>
              <w:rPr>
                <w:rFonts w:eastAsia="Times New Roman"/>
                <w:color w:val="000000"/>
                <w:sz w:val="18"/>
                <w:szCs w:val="18"/>
              </w:rPr>
            </w:pPr>
            <w:r>
              <w:rPr>
                <w:rFonts w:eastAsia="Times New Roman"/>
                <w:color w:val="000000"/>
                <w:sz w:val="18"/>
                <w:szCs w:val="18"/>
              </w:rPr>
              <w:t>46</w:t>
            </w:r>
          </w:p>
        </w:tc>
        <w:tc>
          <w:tcPr>
            <w:tcW w:w="1960" w:type="dxa"/>
            <w:noWrap/>
            <w:hideMark/>
          </w:tcPr>
          <w:p w:rsidR="00B844AE" w:rsidRDefault="007B0A27">
            <w:pPr>
              <w:cnfStyle w:val="000000010000" w:firstRow="0" w:lastRow="0" w:firstColumn="0" w:lastColumn="0" w:oddVBand="0" w:evenVBand="0" w:oddHBand="0" w:evenHBand="1" w:firstRowFirstColumn="0" w:firstRowLastColumn="0" w:lastRowFirstColumn="0" w:lastRowLastColumn="0"/>
              <w:rPr>
                <w:rFonts w:eastAsia="Times New Roman"/>
                <w:color w:val="000000"/>
                <w:sz w:val="18"/>
                <w:szCs w:val="18"/>
              </w:rPr>
            </w:pPr>
            <w:r>
              <w:rPr>
                <w:rFonts w:eastAsia="Times New Roman"/>
                <w:color w:val="000000"/>
                <w:sz w:val="18"/>
                <w:szCs w:val="18"/>
              </w:rPr>
              <w:t>Count</w:t>
            </w:r>
          </w:p>
        </w:tc>
        <w:tc>
          <w:tcPr>
            <w:tcW w:w="1501" w:type="dxa"/>
            <w:noWrap/>
            <w:hideMark/>
          </w:tcPr>
          <w:p w:rsidR="00B844AE" w:rsidRDefault="007B0A27">
            <w:pPr>
              <w:jc w:val="right"/>
              <w:cnfStyle w:val="000000010000" w:firstRow="0" w:lastRow="0" w:firstColumn="0" w:lastColumn="0" w:oddVBand="0" w:evenVBand="0" w:oddHBand="0" w:evenHBand="1" w:firstRowFirstColumn="0" w:firstRowLastColumn="0" w:lastRowFirstColumn="0" w:lastRowLastColumn="0"/>
              <w:rPr>
                <w:rFonts w:eastAsia="Times New Roman"/>
                <w:color w:val="000000"/>
                <w:sz w:val="18"/>
                <w:szCs w:val="18"/>
              </w:rPr>
            </w:pPr>
            <w:r>
              <w:rPr>
                <w:rFonts w:eastAsia="Times New Roman"/>
                <w:color w:val="000000"/>
                <w:sz w:val="18"/>
                <w:szCs w:val="18"/>
              </w:rPr>
              <w:t>46</w:t>
            </w:r>
          </w:p>
        </w:tc>
      </w:tr>
    </w:tbl>
    <w:p w:rsidR="00B844AE" w:rsidRDefault="007B0A27">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Opening Stock</w:t>
      </w:r>
    </w:p>
    <w:p w:rsidR="00B844AE" w:rsidRDefault="007B0A27">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Mean</w:t>
      </w:r>
      <w:r>
        <w:rPr>
          <w:rFonts w:ascii="Times New Roman" w:eastAsia="Times New Roman" w:hAnsi="Times New Roman" w:cs="Times New Roman"/>
          <w:sz w:val="24"/>
          <w:szCs w:val="24"/>
        </w:rPr>
        <w:t>: 35.98, indicating an average opening stock of 36 units.</w:t>
      </w:r>
    </w:p>
    <w:p w:rsidR="00B844AE" w:rsidRDefault="007B0A27">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Median</w:t>
      </w:r>
      <w:r>
        <w:rPr>
          <w:rFonts w:ascii="Times New Roman" w:eastAsia="Times New Roman" w:hAnsi="Times New Roman" w:cs="Times New Roman"/>
          <w:sz w:val="24"/>
          <w:szCs w:val="24"/>
        </w:rPr>
        <w:t>: 35, which is close to the mean, suggesting a fairly symmetrical distribution.</w:t>
      </w:r>
    </w:p>
    <w:p w:rsidR="00B844AE" w:rsidRDefault="007B0A27">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Mode</w:t>
      </w:r>
      <w:r>
        <w:rPr>
          <w:rFonts w:ascii="Times New Roman" w:eastAsia="Times New Roman" w:hAnsi="Times New Roman" w:cs="Times New Roman"/>
          <w:sz w:val="24"/>
          <w:szCs w:val="24"/>
        </w:rPr>
        <w:t xml:space="preserve">: 40, indicating 40 units was the most frequent </w:t>
      </w:r>
      <w:r>
        <w:rPr>
          <w:rFonts w:ascii="Times New Roman" w:eastAsia="Times New Roman" w:hAnsi="Times New Roman" w:cs="Times New Roman"/>
          <w:sz w:val="24"/>
          <w:szCs w:val="24"/>
        </w:rPr>
        <w:t>opening stock.</w:t>
      </w:r>
    </w:p>
    <w:p w:rsidR="00B844AE" w:rsidRDefault="007B0A27">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Range</w:t>
      </w:r>
      <w:r>
        <w:rPr>
          <w:rFonts w:ascii="Times New Roman" w:eastAsia="Times New Roman" w:hAnsi="Times New Roman" w:cs="Times New Roman"/>
          <w:sz w:val="24"/>
          <w:szCs w:val="24"/>
        </w:rPr>
        <w:t>: 55, with a minimum of 15 and maximum of 70.</w:t>
      </w:r>
    </w:p>
    <w:p w:rsidR="00B844AE" w:rsidRDefault="007B0A27">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Skewness</w:t>
      </w:r>
      <w:r>
        <w:rPr>
          <w:rFonts w:ascii="Times New Roman" w:eastAsia="Times New Roman" w:hAnsi="Times New Roman" w:cs="Times New Roman"/>
          <w:sz w:val="24"/>
          <w:szCs w:val="24"/>
        </w:rPr>
        <w:t>: 0.59, showing a slight positive skew, meaning most values are clustered below the mean with a few higher values.</w:t>
      </w:r>
    </w:p>
    <w:p w:rsidR="00B844AE" w:rsidRDefault="007B0A27">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Interpretation</w:t>
      </w:r>
      <w:r>
        <w:rPr>
          <w:rFonts w:ascii="Times New Roman" w:eastAsia="Times New Roman" w:hAnsi="Times New Roman" w:cs="Times New Roman"/>
          <w:sz w:val="24"/>
          <w:szCs w:val="24"/>
        </w:rPr>
        <w:t>: The opening stock distribution is relatively symmet</w:t>
      </w:r>
      <w:r>
        <w:rPr>
          <w:rFonts w:ascii="Times New Roman" w:eastAsia="Times New Roman" w:hAnsi="Times New Roman" w:cs="Times New Roman"/>
          <w:sz w:val="24"/>
          <w:szCs w:val="24"/>
        </w:rPr>
        <w:t>rical, with a moderate concentration around 36 units. The slight positive skew suggests occasional higher stock values, but these are not overly extreme.</w:t>
      </w:r>
    </w:p>
    <w:p w:rsidR="00B844AE" w:rsidRDefault="007B0A27">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Purchases / Stock In</w:t>
      </w:r>
    </w:p>
    <w:p w:rsidR="00B844AE" w:rsidRDefault="007B0A27">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Mean</w:t>
      </w:r>
      <w:r>
        <w:rPr>
          <w:rFonts w:ascii="Times New Roman" w:eastAsia="Times New Roman" w:hAnsi="Times New Roman" w:cs="Times New Roman"/>
          <w:sz w:val="24"/>
          <w:szCs w:val="24"/>
        </w:rPr>
        <w:t>: 15.37, representing the average number of units purchased.</w:t>
      </w:r>
    </w:p>
    <w:p w:rsidR="00B844AE" w:rsidRDefault="007B0A27">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Median</w:t>
      </w:r>
      <w:r>
        <w:rPr>
          <w:rFonts w:ascii="Times New Roman" w:eastAsia="Times New Roman" w:hAnsi="Times New Roman" w:cs="Times New Roman"/>
          <w:sz w:val="24"/>
          <w:szCs w:val="24"/>
        </w:rPr>
        <w:t>: 15, i</w:t>
      </w:r>
      <w:r>
        <w:rPr>
          <w:rFonts w:ascii="Times New Roman" w:eastAsia="Times New Roman" w:hAnsi="Times New Roman" w:cs="Times New Roman"/>
          <w:sz w:val="24"/>
          <w:szCs w:val="24"/>
        </w:rPr>
        <w:t>ndicating a balanced distribution around the mean.</w:t>
      </w:r>
    </w:p>
    <w:p w:rsidR="00B844AE" w:rsidRDefault="007B0A27">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Mode</w:t>
      </w:r>
      <w:r>
        <w:rPr>
          <w:rFonts w:ascii="Times New Roman" w:eastAsia="Times New Roman" w:hAnsi="Times New Roman" w:cs="Times New Roman"/>
          <w:sz w:val="24"/>
          <w:szCs w:val="24"/>
        </w:rPr>
        <w:t>: 15, showing that 15 units is also the most common purchase quantity.</w:t>
      </w:r>
    </w:p>
    <w:p w:rsidR="00B844AE" w:rsidRDefault="007B0A27">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Range</w:t>
      </w:r>
      <w:r>
        <w:rPr>
          <w:rFonts w:ascii="Times New Roman" w:eastAsia="Times New Roman" w:hAnsi="Times New Roman" w:cs="Times New Roman"/>
          <w:sz w:val="24"/>
          <w:szCs w:val="24"/>
        </w:rPr>
        <w:t>: 24, with values ranging from 6 to 30 units.</w:t>
      </w:r>
    </w:p>
    <w:p w:rsidR="00B844AE" w:rsidRDefault="007B0A27">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Skewness</w:t>
      </w:r>
      <w:r>
        <w:rPr>
          <w:rFonts w:ascii="Times New Roman" w:eastAsia="Times New Roman" w:hAnsi="Times New Roman" w:cs="Times New Roman"/>
          <w:sz w:val="24"/>
          <w:szCs w:val="24"/>
        </w:rPr>
        <w:t>: 0.60, showing a moderate positive skew.</w:t>
      </w:r>
    </w:p>
    <w:p w:rsidR="00B844AE" w:rsidRDefault="007B0A27">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Interpretation</w:t>
      </w:r>
      <w:r>
        <w:rPr>
          <w:rFonts w:ascii="Times New Roman" w:eastAsia="Times New Roman" w:hAnsi="Times New Roman" w:cs="Times New Roman"/>
          <w:sz w:val="24"/>
          <w:szCs w:val="24"/>
        </w:rPr>
        <w:t>: Purchases are</w:t>
      </w:r>
      <w:r>
        <w:rPr>
          <w:rFonts w:ascii="Times New Roman" w:eastAsia="Times New Roman" w:hAnsi="Times New Roman" w:cs="Times New Roman"/>
          <w:sz w:val="24"/>
          <w:szCs w:val="24"/>
        </w:rPr>
        <w:t xml:space="preserve"> consistent, typically around 15 units, with some variation. The positive skew hints at occasional higher purchase quantities.</w:t>
      </w:r>
    </w:p>
    <w:p w:rsidR="00B844AE" w:rsidRDefault="007B0A27">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Number of Units Sold</w:t>
      </w:r>
    </w:p>
    <w:p w:rsidR="00B844AE" w:rsidRDefault="007B0A27">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Mean</w:t>
      </w:r>
      <w:r>
        <w:rPr>
          <w:rFonts w:ascii="Times New Roman" w:eastAsia="Times New Roman" w:hAnsi="Times New Roman" w:cs="Times New Roman"/>
          <w:sz w:val="24"/>
          <w:szCs w:val="24"/>
        </w:rPr>
        <w:t>: 6.83, which is relatively low compared to stock levels.</w:t>
      </w:r>
    </w:p>
    <w:p w:rsidR="00B844AE" w:rsidRDefault="007B0A27">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Median</w:t>
      </w:r>
      <w:r>
        <w:rPr>
          <w:rFonts w:ascii="Times New Roman" w:eastAsia="Times New Roman" w:hAnsi="Times New Roman" w:cs="Times New Roman"/>
          <w:sz w:val="24"/>
          <w:szCs w:val="24"/>
        </w:rPr>
        <w:t>: 6, closely matching the mean, sugge</w:t>
      </w:r>
      <w:r>
        <w:rPr>
          <w:rFonts w:ascii="Times New Roman" w:eastAsia="Times New Roman" w:hAnsi="Times New Roman" w:cs="Times New Roman"/>
          <w:sz w:val="24"/>
          <w:szCs w:val="24"/>
        </w:rPr>
        <w:t>sting symmetry.</w:t>
      </w:r>
    </w:p>
    <w:p w:rsidR="00B844AE" w:rsidRDefault="007B0A27">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Mode</w:t>
      </w:r>
      <w:r>
        <w:rPr>
          <w:rFonts w:ascii="Times New Roman" w:eastAsia="Times New Roman" w:hAnsi="Times New Roman" w:cs="Times New Roman"/>
          <w:sz w:val="24"/>
          <w:szCs w:val="24"/>
        </w:rPr>
        <w:t>: 3, indicating that selling three units is common.</w:t>
      </w:r>
    </w:p>
    <w:p w:rsidR="00B844AE" w:rsidRDefault="007B0A27">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Range</w:t>
      </w:r>
      <w:r>
        <w:rPr>
          <w:rFonts w:ascii="Times New Roman" w:eastAsia="Times New Roman" w:hAnsi="Times New Roman" w:cs="Times New Roman"/>
          <w:sz w:val="24"/>
          <w:szCs w:val="24"/>
        </w:rPr>
        <w:t>: 18, with a minimum of 2 and a maximum of 20.</w:t>
      </w:r>
    </w:p>
    <w:p w:rsidR="00B844AE" w:rsidRDefault="007B0A27">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Skewness</w:t>
      </w:r>
      <w:r>
        <w:rPr>
          <w:rFonts w:ascii="Times New Roman" w:eastAsia="Times New Roman" w:hAnsi="Times New Roman" w:cs="Times New Roman"/>
          <w:sz w:val="24"/>
          <w:szCs w:val="24"/>
        </w:rPr>
        <w:t>: 1.26, a higher positive skew, indicating a concentration of lower sales values.</w:t>
      </w:r>
    </w:p>
    <w:p w:rsidR="00B844AE" w:rsidRDefault="007B0A27">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Interpretation</w:t>
      </w:r>
      <w:r>
        <w:rPr>
          <w:rFonts w:ascii="Times New Roman" w:eastAsia="Times New Roman" w:hAnsi="Times New Roman" w:cs="Times New Roman"/>
          <w:sz w:val="24"/>
          <w:szCs w:val="24"/>
        </w:rPr>
        <w:t>: Most sales are for fewer u</w:t>
      </w:r>
      <w:r>
        <w:rPr>
          <w:rFonts w:ascii="Times New Roman" w:eastAsia="Times New Roman" w:hAnsi="Times New Roman" w:cs="Times New Roman"/>
          <w:sz w:val="24"/>
          <w:szCs w:val="24"/>
        </w:rPr>
        <w:t>nits, as indicated by the low mean and median. The high skewness points to occasional larger sales, but these are rare.</w:t>
      </w:r>
    </w:p>
    <w:p w:rsidR="00B844AE" w:rsidRDefault="007B0A27">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Hand-In-Stock</w:t>
      </w:r>
    </w:p>
    <w:p w:rsidR="00B844AE" w:rsidRDefault="007B0A27">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Mean</w:t>
      </w:r>
      <w:r>
        <w:rPr>
          <w:rFonts w:ascii="Times New Roman" w:eastAsia="Times New Roman" w:hAnsi="Times New Roman" w:cs="Times New Roman"/>
          <w:sz w:val="24"/>
          <w:szCs w:val="24"/>
        </w:rPr>
        <w:t>: 43.57, suggesting that, on average, 44 units remain in stock.</w:t>
      </w:r>
    </w:p>
    <w:p w:rsidR="00B844AE" w:rsidRDefault="007B0A27">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Median</w:t>
      </w:r>
      <w:r>
        <w:rPr>
          <w:rFonts w:ascii="Times New Roman" w:eastAsia="Times New Roman" w:hAnsi="Times New Roman" w:cs="Times New Roman"/>
          <w:sz w:val="24"/>
          <w:szCs w:val="24"/>
        </w:rPr>
        <w:t xml:space="preserve">: 41, close to the mean, indicating relative </w:t>
      </w:r>
      <w:r>
        <w:rPr>
          <w:rFonts w:ascii="Times New Roman" w:eastAsia="Times New Roman" w:hAnsi="Times New Roman" w:cs="Times New Roman"/>
          <w:sz w:val="24"/>
          <w:szCs w:val="24"/>
        </w:rPr>
        <w:t>symmetry.</w:t>
      </w:r>
    </w:p>
    <w:p w:rsidR="00B844AE" w:rsidRDefault="007B0A27">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Mode</w:t>
      </w:r>
      <w:r>
        <w:rPr>
          <w:rFonts w:ascii="Times New Roman" w:eastAsia="Times New Roman" w:hAnsi="Times New Roman" w:cs="Times New Roman"/>
          <w:sz w:val="24"/>
          <w:szCs w:val="24"/>
        </w:rPr>
        <w:t>: 50, the most common stock remaining.</w:t>
      </w:r>
    </w:p>
    <w:p w:rsidR="00B844AE" w:rsidRDefault="007B0A27">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Range</w:t>
      </w:r>
      <w:r>
        <w:rPr>
          <w:rFonts w:ascii="Times New Roman" w:eastAsia="Times New Roman" w:hAnsi="Times New Roman" w:cs="Times New Roman"/>
          <w:sz w:val="24"/>
          <w:szCs w:val="24"/>
        </w:rPr>
        <w:t>: 63, with stock levels ranging from 17 to 80 units.</w:t>
      </w:r>
    </w:p>
    <w:p w:rsidR="00B844AE" w:rsidRDefault="007B0A27">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Skewness</w:t>
      </w:r>
      <w:r>
        <w:rPr>
          <w:rFonts w:ascii="Times New Roman" w:eastAsia="Times New Roman" w:hAnsi="Times New Roman" w:cs="Times New Roman"/>
          <w:sz w:val="24"/>
          <w:szCs w:val="24"/>
        </w:rPr>
        <w:t>: 0.43, suggesting a slight positive skew.</w:t>
      </w:r>
    </w:p>
    <w:p w:rsidR="00B844AE" w:rsidRDefault="007B0A27">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Interpretation</w:t>
      </w:r>
      <w:r>
        <w:rPr>
          <w:rFonts w:ascii="Times New Roman" w:eastAsia="Times New Roman" w:hAnsi="Times New Roman" w:cs="Times New Roman"/>
          <w:sz w:val="24"/>
          <w:szCs w:val="24"/>
        </w:rPr>
        <w:t>: Inventory levels are typically around 44 units. The slight skew suggests occas</w:t>
      </w:r>
      <w:r>
        <w:rPr>
          <w:rFonts w:ascii="Times New Roman" w:eastAsia="Times New Roman" w:hAnsi="Times New Roman" w:cs="Times New Roman"/>
          <w:sz w:val="24"/>
          <w:szCs w:val="24"/>
        </w:rPr>
        <w:t>ional higher stock levels, but most values are close to the mean.</w:t>
      </w:r>
    </w:p>
    <w:p w:rsidR="00B844AE" w:rsidRDefault="007B0A27">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bCs/>
          <w:sz w:val="24"/>
          <w:szCs w:val="24"/>
        </w:rPr>
        <w:t>Cost Price Per Unit (USD)</w:t>
      </w:r>
    </w:p>
    <w:p w:rsidR="00B844AE" w:rsidRDefault="007B0A27">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Mean</w:t>
      </w:r>
      <w:r>
        <w:rPr>
          <w:rFonts w:ascii="Times New Roman" w:eastAsia="Times New Roman" w:hAnsi="Times New Roman" w:cs="Times New Roman"/>
          <w:sz w:val="24"/>
          <w:szCs w:val="24"/>
        </w:rPr>
        <w:t>: $155.78, indicating the average cost per unit.</w:t>
      </w:r>
    </w:p>
    <w:p w:rsidR="00B844AE" w:rsidRDefault="007B0A27">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Median</w:t>
      </w:r>
      <w:r>
        <w:rPr>
          <w:rFonts w:ascii="Times New Roman" w:eastAsia="Times New Roman" w:hAnsi="Times New Roman" w:cs="Times New Roman"/>
          <w:sz w:val="24"/>
          <w:szCs w:val="24"/>
        </w:rPr>
        <w:t>: $60, lower than the mean, suggesting a distribution skewed to higher values.</w:t>
      </w:r>
    </w:p>
    <w:p w:rsidR="00B844AE" w:rsidRDefault="007B0A27">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Mode</w:t>
      </w:r>
      <w:r>
        <w:rPr>
          <w:rFonts w:ascii="Times New Roman" w:eastAsia="Times New Roman" w:hAnsi="Times New Roman" w:cs="Times New Roman"/>
          <w:sz w:val="24"/>
          <w:szCs w:val="24"/>
        </w:rPr>
        <w:t xml:space="preserve">: $80, the most </w:t>
      </w:r>
      <w:r>
        <w:rPr>
          <w:rFonts w:ascii="Times New Roman" w:eastAsia="Times New Roman" w:hAnsi="Times New Roman" w:cs="Times New Roman"/>
          <w:sz w:val="24"/>
          <w:szCs w:val="24"/>
        </w:rPr>
        <w:t>frequently observed cost.</w:t>
      </w:r>
    </w:p>
    <w:p w:rsidR="00B844AE" w:rsidRDefault="007B0A27">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Range</w:t>
      </w:r>
      <w:r>
        <w:rPr>
          <w:rFonts w:ascii="Times New Roman" w:eastAsia="Times New Roman" w:hAnsi="Times New Roman" w:cs="Times New Roman"/>
          <w:sz w:val="24"/>
          <w:szCs w:val="24"/>
        </w:rPr>
        <w:t>: 1195, with values between $5 and $1200.</w:t>
      </w:r>
    </w:p>
    <w:p w:rsidR="00B844AE" w:rsidRDefault="007B0A27">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Skewness</w:t>
      </w:r>
      <w:r>
        <w:rPr>
          <w:rFonts w:ascii="Times New Roman" w:eastAsia="Times New Roman" w:hAnsi="Times New Roman" w:cs="Times New Roman"/>
          <w:sz w:val="24"/>
          <w:szCs w:val="24"/>
        </w:rPr>
        <w:t>: 2.69, indicating a significant positive skew.</w:t>
      </w:r>
    </w:p>
    <w:p w:rsidR="00B844AE" w:rsidRDefault="007B0A27">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Interpretation</w:t>
      </w:r>
      <w:r>
        <w:rPr>
          <w:rFonts w:ascii="Times New Roman" w:eastAsia="Times New Roman" w:hAnsi="Times New Roman" w:cs="Times New Roman"/>
          <w:sz w:val="24"/>
          <w:szCs w:val="24"/>
        </w:rPr>
        <w:t>: There’s a wide range of unit costs, with the majority of values on the lower end but some extremely high outlie</w:t>
      </w:r>
      <w:r>
        <w:rPr>
          <w:rFonts w:ascii="Times New Roman" w:eastAsia="Times New Roman" w:hAnsi="Times New Roman" w:cs="Times New Roman"/>
          <w:sz w:val="24"/>
          <w:szCs w:val="24"/>
        </w:rPr>
        <w:t>rs. This skew may affect total inventory costs.</w:t>
      </w:r>
    </w:p>
    <w:p w:rsidR="00B844AE" w:rsidRDefault="007B0A27">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Cost Price Total (USD)</w:t>
      </w:r>
    </w:p>
    <w:p w:rsidR="00B844AE" w:rsidRDefault="007B0A27">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Mean</w:t>
      </w:r>
      <w:r>
        <w:rPr>
          <w:rFonts w:ascii="Times New Roman" w:eastAsia="Times New Roman" w:hAnsi="Times New Roman" w:cs="Times New Roman"/>
          <w:sz w:val="24"/>
          <w:szCs w:val="24"/>
        </w:rPr>
        <w:t>: $7820.87, indicating the average total cost of inventory items.</w:t>
      </w:r>
    </w:p>
    <w:p w:rsidR="00B844AE" w:rsidRDefault="007B0A27">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Median</w:t>
      </w:r>
      <w:r>
        <w:rPr>
          <w:rFonts w:ascii="Times New Roman" w:eastAsia="Times New Roman" w:hAnsi="Times New Roman" w:cs="Times New Roman"/>
          <w:sz w:val="24"/>
          <w:szCs w:val="24"/>
        </w:rPr>
        <w:t>: $3000, which is much lower than the mean, highlighting the influence of outliers.</w:t>
      </w:r>
    </w:p>
    <w:p w:rsidR="00B844AE" w:rsidRDefault="007B0A27">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Mode</w:t>
      </w:r>
      <w:r>
        <w:rPr>
          <w:rFonts w:ascii="Times New Roman" w:eastAsia="Times New Roman" w:hAnsi="Times New Roman" w:cs="Times New Roman"/>
          <w:sz w:val="24"/>
          <w:szCs w:val="24"/>
        </w:rPr>
        <w:t>: $72,000, the hig</w:t>
      </w:r>
      <w:r>
        <w:rPr>
          <w:rFonts w:ascii="Times New Roman" w:eastAsia="Times New Roman" w:hAnsi="Times New Roman" w:cs="Times New Roman"/>
          <w:sz w:val="24"/>
          <w:szCs w:val="24"/>
        </w:rPr>
        <w:t>hest frequency total cost.</w:t>
      </w:r>
    </w:p>
    <w:p w:rsidR="00B844AE" w:rsidRDefault="007B0A27">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Range</w:t>
      </w:r>
      <w:r>
        <w:rPr>
          <w:rFonts w:ascii="Times New Roman" w:eastAsia="Times New Roman" w:hAnsi="Times New Roman" w:cs="Times New Roman"/>
          <w:sz w:val="24"/>
          <w:szCs w:val="24"/>
        </w:rPr>
        <w:t>: 71,855, with totals ranging from $145 to $72,000.</w:t>
      </w:r>
    </w:p>
    <w:p w:rsidR="00B844AE" w:rsidRDefault="007B0A27">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Skewness</w:t>
      </w:r>
      <w:r>
        <w:rPr>
          <w:rFonts w:ascii="Times New Roman" w:eastAsia="Times New Roman" w:hAnsi="Times New Roman" w:cs="Times New Roman"/>
          <w:sz w:val="24"/>
          <w:szCs w:val="24"/>
        </w:rPr>
        <w:t>: 3.31, a high positive skew, meaning some items have a significantly higher total cost.</w:t>
      </w:r>
    </w:p>
    <w:p w:rsidR="00B844AE" w:rsidRDefault="007B0A27">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Interpretation</w:t>
      </w:r>
      <w:r>
        <w:rPr>
          <w:rFonts w:ascii="Times New Roman" w:eastAsia="Times New Roman" w:hAnsi="Times New Roman" w:cs="Times New Roman"/>
          <w:sz w:val="24"/>
          <w:szCs w:val="24"/>
        </w:rPr>
        <w:t>: The extreme skew and high variance suggest a few items with</w:t>
      </w:r>
      <w:r>
        <w:rPr>
          <w:rFonts w:ascii="Times New Roman" w:eastAsia="Times New Roman" w:hAnsi="Times New Roman" w:cs="Times New Roman"/>
          <w:sz w:val="24"/>
          <w:szCs w:val="24"/>
        </w:rPr>
        <w:t xml:space="preserve"> very high costs are pulling up the average total cost, potentially influencing budgeting and purchasing decisions.</w:t>
      </w:r>
      <w:r>
        <w:rPr>
          <w:rFonts w:ascii="Times New Roman" w:eastAsia="Times New Roman" w:hAnsi="Times New Roman" w:cs="Times New Roman"/>
          <w:sz w:val="24"/>
          <w:szCs w:val="24"/>
        </w:rPr>
        <w:br w:type="page"/>
      </w:r>
    </w:p>
    <w:p w:rsidR="00B844AE" w:rsidRDefault="007B0A27">
      <w:pPr>
        <w:spacing w:line="360" w:lineRule="auto"/>
        <w:jc w:val="center"/>
        <w:rPr>
          <w:rFonts w:ascii="Times New Roman" w:hAnsi="Times New Roman" w:cs="Times New Roman"/>
          <w:sz w:val="52"/>
          <w:szCs w:val="52"/>
        </w:rPr>
      </w:pPr>
      <w:r>
        <w:rPr>
          <w:rFonts w:ascii="Times New Roman" w:hAnsi="Times New Roman" w:cs="Times New Roman"/>
          <w:b/>
          <w:sz w:val="52"/>
          <w:szCs w:val="52"/>
        </w:rPr>
        <w:lastRenderedPageBreak/>
        <w:t xml:space="preserve">Chapter Four: Conclusion </w:t>
      </w:r>
      <w:r>
        <w:rPr>
          <w:rStyle w:val="Strong"/>
          <w:rFonts w:ascii="Times New Roman" w:hAnsi="Times New Roman" w:cs="Times New Roman"/>
          <w:bCs w:val="0"/>
          <w:sz w:val="52"/>
          <w:szCs w:val="52"/>
        </w:rPr>
        <w:t>and Recommendations</w:t>
      </w:r>
    </w:p>
    <w:p w:rsidR="00B844AE" w:rsidRDefault="00B844AE">
      <w:pPr>
        <w:spacing w:line="360" w:lineRule="auto"/>
        <w:jc w:val="both"/>
        <w:rPr>
          <w:rFonts w:ascii="Times New Roman" w:hAnsi="Times New Roman" w:cs="Times New Roman"/>
          <w:sz w:val="24"/>
          <w:szCs w:val="24"/>
        </w:rPr>
      </w:pPr>
    </w:p>
    <w:p w:rsidR="00B844AE" w:rsidRDefault="007B0A27">
      <w:pPr>
        <w:numPr>
          <w:ilvl w:val="0"/>
          <w:numId w:val="10"/>
        </w:numPr>
        <w:spacing w:before="100" w:beforeAutospacing="1" w:after="100" w:afterAutospacing="1" w:line="360" w:lineRule="auto"/>
        <w:jc w:val="both"/>
        <w:rPr>
          <w:rFonts w:ascii="Times New Roman" w:hAnsi="Times New Roman" w:cs="Times New Roman"/>
          <w:sz w:val="24"/>
          <w:szCs w:val="24"/>
        </w:rPr>
      </w:pPr>
      <w:r>
        <w:rPr>
          <w:rStyle w:val="Strong"/>
          <w:rFonts w:ascii="Times New Roman" w:hAnsi="Times New Roman" w:cs="Times New Roman"/>
          <w:sz w:val="24"/>
          <w:szCs w:val="24"/>
        </w:rPr>
        <w:t>Stock Management</w:t>
      </w:r>
      <w:r>
        <w:rPr>
          <w:rFonts w:ascii="Times New Roman" w:hAnsi="Times New Roman" w:cs="Times New Roman"/>
          <w:sz w:val="24"/>
          <w:szCs w:val="24"/>
        </w:rPr>
        <w:t xml:space="preserve">: The positive skew in the "Hand-In-Stock" data indicates occasional </w:t>
      </w:r>
      <w:r>
        <w:rPr>
          <w:rFonts w:ascii="Times New Roman" w:hAnsi="Times New Roman" w:cs="Times New Roman"/>
          <w:sz w:val="24"/>
          <w:szCs w:val="24"/>
        </w:rPr>
        <w:t>overstocking. We recommend adjusting purchase quantities to better match typical sales rates.</w:t>
      </w:r>
    </w:p>
    <w:p w:rsidR="00B844AE" w:rsidRDefault="007B0A27">
      <w:pPr>
        <w:numPr>
          <w:ilvl w:val="0"/>
          <w:numId w:val="10"/>
        </w:numPr>
        <w:spacing w:before="100" w:beforeAutospacing="1" w:after="100" w:afterAutospacing="1" w:line="360" w:lineRule="auto"/>
        <w:jc w:val="both"/>
        <w:rPr>
          <w:rFonts w:ascii="Times New Roman" w:hAnsi="Times New Roman" w:cs="Times New Roman"/>
          <w:sz w:val="24"/>
          <w:szCs w:val="24"/>
        </w:rPr>
      </w:pPr>
      <w:r>
        <w:rPr>
          <w:rStyle w:val="Strong"/>
          <w:rFonts w:ascii="Times New Roman" w:hAnsi="Times New Roman" w:cs="Times New Roman"/>
          <w:sz w:val="24"/>
          <w:szCs w:val="24"/>
        </w:rPr>
        <w:t>Cost Management</w:t>
      </w:r>
      <w:r>
        <w:rPr>
          <w:rFonts w:ascii="Times New Roman" w:hAnsi="Times New Roman" w:cs="Times New Roman"/>
          <w:sz w:val="24"/>
          <w:szCs w:val="24"/>
        </w:rPr>
        <w:t>: The high skew in "Cost Price Per Unit" and "Cost Price Total" suggests that a few expensive items significantly impact overall costs. We recommen</w:t>
      </w:r>
      <w:r>
        <w:rPr>
          <w:rFonts w:ascii="Times New Roman" w:hAnsi="Times New Roman" w:cs="Times New Roman"/>
          <w:sz w:val="24"/>
          <w:szCs w:val="24"/>
        </w:rPr>
        <w:t>d evaluating the necessity of high-cost items and exploring potential cost reduction for these items.</w:t>
      </w:r>
    </w:p>
    <w:p w:rsidR="00B844AE" w:rsidRDefault="007B0A27">
      <w:pPr>
        <w:numPr>
          <w:ilvl w:val="0"/>
          <w:numId w:val="10"/>
        </w:numPr>
        <w:spacing w:before="100" w:beforeAutospacing="1" w:after="100" w:afterAutospacing="1" w:line="360" w:lineRule="auto"/>
        <w:jc w:val="both"/>
        <w:rPr>
          <w:rFonts w:ascii="Times New Roman" w:hAnsi="Times New Roman" w:cs="Times New Roman"/>
          <w:sz w:val="24"/>
          <w:szCs w:val="24"/>
        </w:rPr>
      </w:pPr>
      <w:r>
        <w:rPr>
          <w:rStyle w:val="Strong"/>
          <w:rFonts w:ascii="Times New Roman" w:hAnsi="Times New Roman" w:cs="Times New Roman"/>
          <w:sz w:val="24"/>
          <w:szCs w:val="24"/>
        </w:rPr>
        <w:t>Sales Strategy</w:t>
      </w:r>
      <w:r>
        <w:rPr>
          <w:rFonts w:ascii="Times New Roman" w:hAnsi="Times New Roman" w:cs="Times New Roman"/>
          <w:sz w:val="24"/>
          <w:szCs w:val="24"/>
        </w:rPr>
        <w:t xml:space="preserve">: Given the skew in "Number of Units Sold," most products sell in smaller quantities. Targeted sales efforts could encourage higher sales </w:t>
      </w:r>
      <w:r>
        <w:rPr>
          <w:rFonts w:ascii="Times New Roman" w:hAnsi="Times New Roman" w:cs="Times New Roman"/>
          <w:sz w:val="24"/>
          <w:szCs w:val="24"/>
        </w:rPr>
        <w:t>volumes, especially for underperforming products.</w:t>
      </w:r>
    </w:p>
    <w:p w:rsidR="00B844AE" w:rsidRDefault="007B0A27">
      <w:pPr>
        <w:pStyle w:val="NormalWeb"/>
        <w:spacing w:line="360" w:lineRule="auto"/>
        <w:jc w:val="both"/>
      </w:pPr>
      <w:r>
        <w:t>This descriptive analysis highlights the need for balanced inventory management, cost control, and sales optimization to maintain efficiency and profitability. Further analysis could focus on monthly or sea</w:t>
      </w:r>
      <w:r>
        <w:t>sonal trends to refine inventory and purchasing strategies.</w:t>
      </w:r>
    </w:p>
    <w:p w:rsidR="00B844AE" w:rsidRDefault="00B844AE">
      <w:pPr>
        <w:spacing w:line="360" w:lineRule="auto"/>
        <w:jc w:val="both"/>
        <w:rPr>
          <w:rFonts w:ascii="Times New Roman" w:hAnsi="Times New Roman" w:cs="Times New Roman"/>
          <w:sz w:val="24"/>
          <w:szCs w:val="24"/>
        </w:rPr>
      </w:pPr>
    </w:p>
    <w:p w:rsidR="00B844AE" w:rsidRDefault="00B844AE">
      <w:pPr>
        <w:spacing w:line="360" w:lineRule="auto"/>
        <w:jc w:val="both"/>
        <w:rPr>
          <w:rFonts w:ascii="Times New Roman" w:hAnsi="Times New Roman" w:cs="Times New Roman"/>
          <w:sz w:val="24"/>
          <w:szCs w:val="24"/>
        </w:rPr>
      </w:pPr>
    </w:p>
    <w:p w:rsidR="00B844AE" w:rsidRDefault="00B844AE">
      <w:pPr>
        <w:spacing w:line="360" w:lineRule="auto"/>
        <w:jc w:val="both"/>
        <w:rPr>
          <w:rFonts w:ascii="Times New Roman" w:hAnsi="Times New Roman" w:cs="Times New Roman"/>
          <w:sz w:val="24"/>
          <w:szCs w:val="24"/>
        </w:rPr>
      </w:pPr>
      <w:bookmarkStart w:id="0" w:name="_GoBack"/>
      <w:bookmarkEnd w:id="0"/>
    </w:p>
    <w:sectPr w:rsidR="00B844AE">
      <w:pgSz w:w="12240" w:h="15840"/>
      <w:pgMar w:top="720" w:right="720" w:bottom="720" w:left="216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Narrow">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5274A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hybridMultilevel"/>
    <w:tmpl w:val="D5E07D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multilevel"/>
    <w:tmpl w:val="03AEA7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3"/>
    <w:multiLevelType w:val="hybridMultilevel"/>
    <w:tmpl w:val="73BEE08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multilevel"/>
    <w:tmpl w:val="2982D30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5"/>
    <w:multiLevelType w:val="multilevel"/>
    <w:tmpl w:val="5618427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0000006"/>
    <w:multiLevelType w:val="hybridMultilevel"/>
    <w:tmpl w:val="3CD4E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39361FE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multilevel"/>
    <w:tmpl w:val="99EEE0A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nsid w:val="00000009"/>
    <w:multiLevelType w:val="multilevel"/>
    <w:tmpl w:val="95D2185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nsid w:val="0000000A"/>
    <w:multiLevelType w:val="multilevel"/>
    <w:tmpl w:val="B93E37B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0000000B"/>
    <w:multiLevelType w:val="multilevel"/>
    <w:tmpl w:val="ECC4C9F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nsid w:val="0000000C"/>
    <w:multiLevelType w:val="multilevel"/>
    <w:tmpl w:val="A8A08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0000000D"/>
    <w:multiLevelType w:val="multilevel"/>
    <w:tmpl w:val="66C29C4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nsid w:val="0000000E"/>
    <w:multiLevelType w:val="multilevel"/>
    <w:tmpl w:val="A798EB5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nsid w:val="0000000F"/>
    <w:multiLevelType w:val="hybridMultilevel"/>
    <w:tmpl w:val="728018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2"/>
  </w:num>
  <w:num w:numId="4">
    <w:abstractNumId w:val="6"/>
  </w:num>
  <w:num w:numId="5">
    <w:abstractNumId w:val="1"/>
  </w:num>
  <w:num w:numId="6">
    <w:abstractNumId w:val="7"/>
  </w:num>
  <w:num w:numId="7">
    <w:abstractNumId w:val="3"/>
  </w:num>
  <w:num w:numId="8">
    <w:abstractNumId w:val="10"/>
  </w:num>
  <w:num w:numId="9">
    <w:abstractNumId w:val="8"/>
  </w:num>
  <w:num w:numId="10">
    <w:abstractNumId w:val="9"/>
  </w:num>
  <w:num w:numId="11">
    <w:abstractNumId w:val="11"/>
  </w:num>
  <w:num w:numId="12">
    <w:abstractNumId w:val="13"/>
  </w:num>
  <w:num w:numId="13">
    <w:abstractNumId w:val="14"/>
  </w:num>
  <w:num w:numId="14">
    <w:abstractNumId w:val="2"/>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4AE"/>
    <w:rsid w:val="005B1E69"/>
    <w:rsid w:val="007B0A27"/>
    <w:rsid w:val="00B8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rPr>
      <w:rFonts w:ascii="Courier New" w:eastAsia="Times New Roman" w:hAnsi="Courier New" w:cs="Courier New"/>
      <w:sz w:val="20"/>
      <w:szCs w:val="20"/>
    </w:rPr>
  </w:style>
  <w:style w:type="paragraph" w:styleId="Header">
    <w:name w:val="header"/>
    <w:basedOn w:val="Normal"/>
    <w:link w:val="HeaderChar"/>
    <w:uiPriority w:val="99"/>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line="240" w:lineRule="auto"/>
    </w:pPr>
  </w:style>
  <w:style w:type="character" w:customStyle="1" w:styleId="FooterChar">
    <w:name w:val="Footer Char"/>
    <w:basedOn w:val="DefaultParagraphFont"/>
    <w:link w:val="Footer"/>
    <w:uiPriority w:val="99"/>
  </w:style>
  <w:style w:type="table" w:styleId="MediumShading1-Accent5">
    <w:name w:val="Medium Shading 1 Accent 5"/>
    <w:basedOn w:val="TableNormal"/>
    <w:uiPriority w:val="63"/>
    <w:rsid w:val="007B0A27"/>
    <w:pPr>
      <w:spacing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rPr>
      <w:rFonts w:ascii="Courier New" w:eastAsia="Times New Roman" w:hAnsi="Courier New" w:cs="Courier New"/>
      <w:sz w:val="20"/>
      <w:szCs w:val="20"/>
    </w:rPr>
  </w:style>
  <w:style w:type="paragraph" w:styleId="Header">
    <w:name w:val="header"/>
    <w:basedOn w:val="Normal"/>
    <w:link w:val="HeaderChar"/>
    <w:uiPriority w:val="99"/>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line="240" w:lineRule="auto"/>
    </w:pPr>
  </w:style>
  <w:style w:type="character" w:customStyle="1" w:styleId="FooterChar">
    <w:name w:val="Footer Char"/>
    <w:basedOn w:val="DefaultParagraphFont"/>
    <w:link w:val="Footer"/>
    <w:uiPriority w:val="99"/>
  </w:style>
  <w:style w:type="table" w:styleId="MediumShading1-Accent5">
    <w:name w:val="Medium Shading 1 Accent 5"/>
    <w:basedOn w:val="TableNormal"/>
    <w:uiPriority w:val="63"/>
    <w:rsid w:val="007B0A27"/>
    <w:pPr>
      <w:spacing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4843A-1005-483F-9AC9-E850334A1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1928</Words>
  <Characters>10996</Characters>
  <Application>Microsoft Office Word</Application>
  <DocSecurity>0</DocSecurity>
  <Lines>91</Lines>
  <Paragraphs>25</Paragraphs>
  <ScaleCrop>false</ScaleCrop>
  <Company/>
  <LinksUpToDate>false</LinksUpToDate>
  <CharactersWithSpaces>12899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SAFA</cp:lastModifiedBy>
  <cp:revision>4</cp:revision>
  <dcterms:created xsi:type="dcterms:W3CDTF">2024-11-14T16:10:00Z</dcterms:created>
  <dcterms:modified xsi:type="dcterms:W3CDTF">2024-11-16T16:24:00Z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e77796c7859845338b10b5370f4faa1b</vt:lpwstr>
  </property>
</Properties>
</file>