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Preserving the Tradition of the Apatani Tribe in Contemporary India: Exploring Political and Human Rights Implications</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examines how the Apatani tribe preserves its traditions in modern India, focusing on political and human rights implications. It explores the tribe's cultural practices, land rights, and interactions with government policies affecting indigenous groups. Using a qualitative methodology and content analysis of secondary sources, the research finds that efforts to conserve Apatani traditions are hindered by political marginalization, land disputes, and human rights violations. The study highlights the importance of more inclusive policies and stronger protections for indigenous customs, promoting a balanced strategy that integrates contemporary development with traditional practices. This research is essential for policymakers, anthropologists, and human rights advocates, as it underscores the need to address these challenges to preserve the Apatani cultural heritage. The study is framed within the context of political economy and human rights theory, providing a comprehensive understanding of the issues at hand. The fundamental contention is that the preservation of Apatani cultural legacy is endangered unless these political and human rights issues are resolved.</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Keywords : Indigenous Customs, Indigenous Rights,  Political Marginalization, Human Rights Violation,  Government Policies, Tradition  Preservation, Inclusive Policies.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1st Author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Tanjim Binta Hasan Jerin, B.A in English (Ongoing), Shahjalal University of Science and Technology, Sylhet.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 : tanjim041@studebt.sust.edu</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2nd Author :</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Nadia Shahid Diba, B.A in English (Ongoing), Shahjalal University of Science and Technology, Sylhet.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 nadia40@student.sust</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3rd Author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Safin Ahmed, B.A in English (Ongoing), Shahjalal University of Science and Technology, Sylhet.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 safinahmedsust230@gmail.com</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GyDU8J8NrFChJvCsNVeLgVrbzA==">CgMxLjA4AHIhMUYycEduR1BkRVBORUVENEhZQkNoRzRvcUVDZG5HV1NP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