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2194560</wp:posOffset>
            </wp:positionH>
            <wp:positionV relativeFrom="paragraph">
              <wp:posOffset>207010</wp:posOffset>
            </wp:positionV>
            <wp:extent cx="1609090" cy="1426210"/>
            <wp:effectExtent b="0" l="0" r="0" t="0"/>
            <wp:wrapSquare wrapText="bothSides" distB="0" distT="0" distL="114300" distR="114300"/>
            <wp:docPr descr="3439_EWU.jpg" id="1" name="image1.png"/>
            <a:graphic>
              <a:graphicData uri="http://schemas.openxmlformats.org/drawingml/2006/picture">
                <pic:pic>
                  <pic:nvPicPr>
                    <pic:cNvPr descr="3439_EWU.jpg" id="0" name="image1.png"/>
                    <pic:cNvPicPr preferRelativeResize="0"/>
                  </pic:nvPicPr>
                  <pic:blipFill>
                    <a:blip r:embed="rId6"/>
                    <a:srcRect b="0" l="0" r="0" t="0"/>
                    <a:stretch>
                      <a:fillRect/>
                    </a:stretch>
                  </pic:blipFill>
                  <pic:spPr>
                    <a:xfrm>
                      <a:off x="0" y="0"/>
                      <a:ext cx="1609090" cy="1426210"/>
                    </a:xfrm>
                    <a:prstGeom prst="rect"/>
                    <a:ln/>
                  </pic:spPr>
                </pic:pic>
              </a:graphicData>
            </a:graphic>
          </wp:anchor>
        </w:drawing>
      </w:r>
    </w:p>
    <w:p w:rsidR="00000000" w:rsidDel="00000000" w:rsidP="00000000" w:rsidRDefault="00000000" w:rsidRPr="00000000" w14:paraId="00000002">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CSE366: Artificial Intelligence (Section-7)</w:t>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Spring-26</w:t>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Project Report</w:t>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Team-2</w:t>
      </w:r>
    </w:p>
    <w:p w:rsidR="00000000" w:rsidDel="00000000" w:rsidP="00000000" w:rsidRDefault="00000000" w:rsidRPr="00000000" w14:paraId="0000000E">
      <w:pPr>
        <w:spacing w:after="0"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Predicting Maximum Earthquake Magnitude in Bangladesh and Neighboring Regions Using Seismic Data</w:t>
      </w:r>
    </w:p>
    <w:p w:rsidR="00000000" w:rsidDel="00000000" w:rsidP="00000000" w:rsidRDefault="00000000" w:rsidRPr="00000000" w14:paraId="00000011">
      <w:pPr>
        <w:spacing w:after="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after="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github.com/SafinRweb/Earthquake-Magnitude-Predictor</w:t>
      </w:r>
    </w:p>
    <w:p w:rsidR="00000000" w:rsidDel="00000000" w:rsidP="00000000" w:rsidRDefault="00000000" w:rsidRPr="00000000" w14:paraId="00000013">
      <w:pPr>
        <w:spacing w:after="0" w:line="276" w:lineRule="auto"/>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by:</w:t>
      </w:r>
    </w:p>
    <w:p w:rsidR="00000000" w:rsidDel="00000000" w:rsidP="00000000" w:rsidRDefault="00000000" w:rsidRPr="00000000" w14:paraId="00000016">
      <w:pPr>
        <w:spacing w:after="0" w:line="276" w:lineRule="auto"/>
        <w:rPr>
          <w:rFonts w:ascii="Times New Roman" w:cs="Times New Roman" w:eastAsia="Times New Roman" w:hAnsi="Times New Roman"/>
          <w:b w:val="1"/>
          <w:bCs w:val="1"/>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17">
            <w:pPr>
              <w:spacing w:line="276" w:lineRule="auto"/>
              <w:rPr>
                <w:b w:val="1"/>
                <w:bCs w:val="1"/>
              </w:rPr>
            </w:pPr>
            <w:r w:rsidDel="00000000" w:rsidR="00000000" w:rsidRPr="00000000">
              <w:rPr>
                <w:b w:val="1"/>
                <w:bCs w:val="1"/>
                <w:rtl w:val="0"/>
              </w:rPr>
              <w:t xml:space="preserve">Student ID</w:t>
            </w:r>
          </w:p>
        </w:tc>
        <w:tc>
          <w:tcPr/>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Student Name</w:t>
            </w:r>
          </w:p>
        </w:tc>
        <w:tc>
          <w:tcPr/>
          <w:p w:rsidR="00000000" w:rsidDel="00000000" w:rsidP="00000000" w:rsidRDefault="00000000" w:rsidRPr="00000000" w14:paraId="00000019">
            <w:pPr>
              <w:spacing w:line="276" w:lineRule="auto"/>
              <w:rPr>
                <w:b w:val="1"/>
                <w:bCs w:val="1"/>
              </w:rPr>
            </w:pPr>
            <w:r w:rsidDel="00000000" w:rsidR="00000000" w:rsidRPr="00000000">
              <w:rPr>
                <w:b w:val="1"/>
                <w:bCs w:val="1"/>
                <w:rtl w:val="0"/>
              </w:rPr>
              <w:t xml:space="preserve">Contribution Percentage</w:t>
            </w:r>
          </w:p>
        </w:tc>
      </w:tr>
      <w:tr>
        <w:trPr>
          <w:cantSplit w:val="0"/>
          <w:tblHeader w:val="0"/>
        </w:trPr>
        <w:tc>
          <w:tcPr/>
          <w:p w:rsidR="00000000" w:rsidDel="00000000" w:rsidP="00000000" w:rsidRDefault="00000000" w:rsidRPr="00000000" w14:paraId="0000001A">
            <w:pPr>
              <w:spacing w:line="276" w:lineRule="auto"/>
              <w:rPr>
                <w:b w:val="1"/>
                <w:bCs w:val="1"/>
              </w:rPr>
            </w:pPr>
            <w:r w:rsidDel="00000000" w:rsidR="00000000" w:rsidRPr="00000000">
              <w:rPr>
                <w:b w:val="1"/>
                <w:bCs w:val="1"/>
                <w:rtl w:val="0"/>
              </w:rPr>
              <w:t xml:space="preserve">2023-3-60-072</w:t>
            </w:r>
          </w:p>
        </w:tc>
        <w:tc>
          <w:tcPr/>
          <w:p w:rsidR="00000000" w:rsidDel="00000000" w:rsidP="00000000" w:rsidRDefault="00000000" w:rsidRPr="00000000" w14:paraId="0000001B">
            <w:pPr>
              <w:spacing w:line="276" w:lineRule="auto"/>
              <w:rPr>
                <w:b w:val="1"/>
                <w:bCs w:val="1"/>
              </w:rPr>
            </w:pPr>
            <w:r w:rsidDel="00000000" w:rsidR="00000000" w:rsidRPr="00000000">
              <w:rPr>
                <w:b w:val="1"/>
                <w:bCs w:val="1"/>
                <w:rtl w:val="0"/>
              </w:rPr>
              <w:t xml:space="preserve">Md. Safin Rahman</w:t>
            </w:r>
          </w:p>
        </w:tc>
        <w:tc>
          <w:tcPr/>
          <w:p w:rsidR="00000000" w:rsidDel="00000000" w:rsidP="00000000" w:rsidRDefault="00000000" w:rsidRPr="00000000" w14:paraId="0000001C">
            <w:pPr>
              <w:spacing w:line="276"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D">
            <w:pPr>
              <w:spacing w:line="276" w:lineRule="auto"/>
              <w:rPr>
                <w:b w:val="1"/>
                <w:bCs w:val="1"/>
              </w:rPr>
            </w:pPr>
            <w:r w:rsidDel="00000000" w:rsidR="00000000" w:rsidRPr="00000000">
              <w:rPr>
                <w:rtl w:val="0"/>
              </w:rPr>
            </w:r>
          </w:p>
        </w:tc>
        <w:tc>
          <w:tcPr/>
          <w:p w:rsidR="00000000" w:rsidDel="00000000" w:rsidP="00000000" w:rsidRDefault="00000000" w:rsidRPr="00000000" w14:paraId="0000001E">
            <w:pPr>
              <w:spacing w:line="276" w:lineRule="auto"/>
              <w:rPr>
                <w:b w:val="1"/>
                <w:bCs w:val="1"/>
              </w:rPr>
            </w:pPr>
            <w:r w:rsidDel="00000000" w:rsidR="00000000" w:rsidRPr="00000000">
              <w:rPr>
                <w:rtl w:val="0"/>
              </w:rPr>
            </w:r>
          </w:p>
        </w:tc>
        <w:tc>
          <w:tcPr/>
          <w:p w:rsidR="00000000" w:rsidDel="00000000" w:rsidP="00000000" w:rsidRDefault="00000000" w:rsidRPr="00000000" w14:paraId="0000001F">
            <w:pPr>
              <w:spacing w:line="276"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0">
            <w:pPr>
              <w:spacing w:line="276" w:lineRule="auto"/>
              <w:rPr>
                <w:b w:val="1"/>
                <w:bCs w:val="1"/>
              </w:rPr>
            </w:pPr>
            <w:r w:rsidDel="00000000" w:rsidR="00000000" w:rsidRPr="00000000">
              <w:rPr>
                <w:rtl w:val="0"/>
              </w:rPr>
            </w:r>
          </w:p>
        </w:tc>
        <w:tc>
          <w:tcPr/>
          <w:p w:rsidR="00000000" w:rsidDel="00000000" w:rsidP="00000000" w:rsidRDefault="00000000" w:rsidRPr="00000000" w14:paraId="00000021">
            <w:pPr>
              <w:spacing w:line="276" w:lineRule="auto"/>
              <w:rPr>
                <w:b w:val="1"/>
                <w:bCs w:val="1"/>
              </w:rPr>
            </w:pPr>
            <w:r w:rsidDel="00000000" w:rsidR="00000000" w:rsidRPr="00000000">
              <w:rPr>
                <w:rtl w:val="0"/>
              </w:rPr>
            </w:r>
          </w:p>
        </w:tc>
        <w:tc>
          <w:tcPr/>
          <w:p w:rsidR="00000000" w:rsidDel="00000000" w:rsidP="00000000" w:rsidRDefault="00000000" w:rsidRPr="00000000" w14:paraId="00000022">
            <w:pPr>
              <w:spacing w:line="276"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line="276" w:lineRule="auto"/>
              <w:rPr>
                <w:b w:val="1"/>
                <w:bCs w:val="1"/>
              </w:rPr>
            </w:pPr>
            <w:r w:rsidDel="00000000" w:rsidR="00000000" w:rsidRPr="00000000">
              <w:rPr>
                <w:rtl w:val="0"/>
              </w:rPr>
            </w:r>
          </w:p>
        </w:tc>
        <w:tc>
          <w:tcPr/>
          <w:p w:rsidR="00000000" w:rsidDel="00000000" w:rsidP="00000000" w:rsidRDefault="00000000" w:rsidRPr="00000000" w14:paraId="00000024">
            <w:pPr>
              <w:spacing w:line="276" w:lineRule="auto"/>
              <w:rPr>
                <w:b w:val="1"/>
                <w:bCs w:val="1"/>
              </w:rPr>
            </w:pPr>
            <w:r w:rsidDel="00000000" w:rsidR="00000000" w:rsidRPr="00000000">
              <w:rPr>
                <w:rtl w:val="0"/>
              </w:rPr>
            </w:r>
          </w:p>
        </w:tc>
        <w:tc>
          <w:tcPr/>
          <w:p w:rsidR="00000000" w:rsidDel="00000000" w:rsidP="00000000" w:rsidRDefault="00000000" w:rsidRPr="00000000" w14:paraId="00000025">
            <w:pPr>
              <w:spacing w:line="276"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6">
            <w:pPr>
              <w:spacing w:line="276" w:lineRule="auto"/>
              <w:rPr>
                <w:b w:val="1"/>
                <w:bCs w:val="1"/>
              </w:rPr>
            </w:pPr>
            <w:r w:rsidDel="00000000" w:rsidR="00000000" w:rsidRPr="00000000">
              <w:rPr>
                <w:rtl w:val="0"/>
              </w:rPr>
            </w:r>
          </w:p>
        </w:tc>
        <w:tc>
          <w:tcPr/>
          <w:p w:rsidR="00000000" w:rsidDel="00000000" w:rsidP="00000000" w:rsidRDefault="00000000" w:rsidRPr="00000000" w14:paraId="00000027">
            <w:pPr>
              <w:spacing w:line="276" w:lineRule="auto"/>
              <w:rPr>
                <w:b w:val="1"/>
                <w:bCs w:val="1"/>
              </w:rPr>
            </w:pPr>
            <w:r w:rsidDel="00000000" w:rsidR="00000000" w:rsidRPr="00000000">
              <w:rPr>
                <w:rtl w:val="0"/>
              </w:rPr>
            </w:r>
          </w:p>
        </w:tc>
        <w:tc>
          <w:tcPr/>
          <w:p w:rsidR="00000000" w:rsidDel="00000000" w:rsidP="00000000" w:rsidRDefault="00000000" w:rsidRPr="00000000" w14:paraId="00000028">
            <w:pPr>
              <w:spacing w:line="276" w:lineRule="auto"/>
              <w:rPr>
                <w:b w:val="1"/>
                <w:bCs w:val="1"/>
              </w:rPr>
            </w:pPr>
            <w:r w:rsidDel="00000000" w:rsidR="00000000" w:rsidRPr="00000000">
              <w:rPr>
                <w:rtl w:val="0"/>
              </w:rPr>
            </w:r>
          </w:p>
        </w:tc>
      </w:tr>
    </w:tbl>
    <w:p w:rsidR="00000000" w:rsidDel="00000000" w:rsidP="00000000" w:rsidRDefault="00000000" w:rsidRPr="00000000" w14:paraId="00000029">
      <w:pPr>
        <w:spacing w:after="0" w:line="276"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after="0" w:line="276" w:lineRule="auto"/>
        <w:jc w:val="both"/>
        <w:rPr>
          <w:rFonts w:ascii="Times New Roman" w:cs="Times New Roman" w:eastAsia="Times New Roman" w:hAnsi="Times New Roman"/>
          <w:i w:val="1"/>
          <w:iCs w:val="1"/>
          <w:color w:val="ff0000"/>
          <w:sz w:val="22"/>
          <w:szCs w:val="22"/>
        </w:rPr>
      </w:pPr>
      <w:bookmarkStart w:colFirst="0" w:colLast="0" w:name="_e51h1g7tc2wl" w:id="0"/>
      <w:bookmarkEnd w:id="0"/>
      <w:r w:rsidDel="00000000" w:rsidR="00000000" w:rsidRPr="00000000">
        <w:rPr>
          <w:rFonts w:ascii="Times New Roman" w:cs="Times New Roman" w:eastAsia="Times New Roman" w:hAnsi="Times New Roman"/>
          <w:i w:val="1"/>
          <w:iCs w:val="1"/>
          <w:color w:val="ff0000"/>
          <w:sz w:val="22"/>
          <w:szCs w:val="22"/>
          <w:rtl w:val="0"/>
        </w:rPr>
        <w:t xml:space="preserve">The difference between maximum and minimum contribution among the students must be at least 10%. Remove this line when you prepare the report.</w:t>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2. Abstract</w:t>
      </w: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addresses the critical need for seismic risk assessment by developing machine learning regression models to predict expected earthquake magnitudes in Bangladesh and its neighboring tectonically active regions. Utilizing a dataset of 3,290 historical seismic events, we trained and compared a baseline Linear Regression model against two advanced ensemble methods: Random Forest Regressor and Gradient Boosting Regressor. The models aimed to map the relationships between spatial geographic features (latitude, longitude, depth) and the resulting earthquake magnitude. Following an 80/20 train-test split, evaluation via Mean Absolute Error (MAE) revealed the unexpected key result that the classic Linear Regression model slightly outperformed both complex ensemble methods, achieving an MAE of 0.3021. However, deep residual error analysis demonstrated that all models exhibited conservative, mean-biased behavior due to the heavily imbalanced nature of historical seismic data. The main conclusion of this study is that while simple mathematical linear models can generalize spatial coordinates to establish a highly reliable baseline for average regional seismic risk, accurately predicting extreme, catastrophic tectonic outlier events requires the integration of deeper subterranean geological data.</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Introduction</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Problem Definition</w:t>
      </w:r>
    </w:p>
    <w:p w:rsidR="00000000" w:rsidDel="00000000" w:rsidP="00000000" w:rsidRDefault="00000000" w:rsidRPr="00000000" w14:paraId="00000033">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Specific Problem/Task:</w:t>
      </w:r>
      <w:r w:rsidDel="00000000" w:rsidR="00000000" w:rsidRPr="00000000">
        <w:rPr>
          <w:rFonts w:ascii="Times New Roman" w:cs="Times New Roman" w:eastAsia="Times New Roman" w:hAnsi="Times New Roman"/>
          <w:rtl w:val="0"/>
        </w:rPr>
        <w:t xml:space="preserve"> The specific task of this project is to develop a machine learning regression model capable of predicting the maximum expected magnitude of an earthquake based strictly on its spatial occurrence. Given the geographical coordinates (latitude and longitude) and the subterranean depth of a seismic event within Bangladesh and its neighboring countries (India, Nepal, Bhutan, and Myanmar), the model must calculate a continuous numerical value representing the severity of the earthquake on the Richter scale.</w:t>
        <w:br w:type="textWrapping"/>
      </w:r>
    </w:p>
    <w:p w:rsidR="00000000" w:rsidDel="00000000" w:rsidP="00000000" w:rsidRDefault="00000000" w:rsidRPr="00000000" w14:paraId="00000034">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Relevance and Challenges:</w:t>
      </w:r>
      <w:r w:rsidDel="00000000" w:rsidR="00000000" w:rsidRPr="00000000">
        <w:rPr>
          <w:rFonts w:ascii="Times New Roman" w:cs="Times New Roman" w:eastAsia="Times New Roman" w:hAnsi="Times New Roman"/>
          <w:rtl w:val="0"/>
        </w:rPr>
        <w:t xml:space="preserve"> This problem is highly relevant because Bangladesh is situated near the active collision zone of the Indian and Eurasian tectonic plates. Given the region's extreme population density and developing infrastructure, accurately modeling baseline seismic risks is critical for urban planning, establishing strict building codes, and proactive disaster preparedness. However, the task is exceptionally challenging due to the chaotic, non-linear nature of tectonic shifts. Predicting exact magnitudes using only basic spatial coordinates—without access to complex, underlying geological fault-line and soil composition data—requires the AI to recognize highly subtle geographical patterns within heavily imbalanced historical datasets.</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Project Goal and Scope</w:t>
      </w:r>
    </w:p>
    <w:p w:rsidR="00000000" w:rsidDel="00000000" w:rsidP="00000000" w:rsidRDefault="00000000" w:rsidRPr="00000000" w14:paraId="00000036">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Objective:</w:t>
      </w:r>
      <w:r w:rsidDel="00000000" w:rsidR="00000000" w:rsidRPr="00000000">
        <w:rPr>
          <w:rFonts w:ascii="Times New Roman" w:cs="Times New Roman" w:eastAsia="Times New Roman" w:hAnsi="Times New Roman"/>
          <w:rtl w:val="0"/>
        </w:rPr>
        <w:t xml:space="preserve"> The primary objective of this project is to implement, train, and evaluate machine learning regression models to predict earthquake magnitudes based on geographical coordinates and depth. Furthermore, a core goal is to scientifically compare the efficiency and accuracy of complex AI ensemble algorithms (Random Forest and Gradient Boosting) against a standard mathematical baseline (Linear Regression) to determine the optimal approach for modeling this specific spatial dataset.</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Scope and Limitations:</w:t>
      </w:r>
      <w:r w:rsidDel="00000000" w:rsidR="00000000" w:rsidRPr="00000000">
        <w:rPr>
          <w:rFonts w:ascii="Times New Roman" w:cs="Times New Roman" w:eastAsia="Times New Roman" w:hAnsi="Times New Roman"/>
          <w:rtl w:val="0"/>
        </w:rPr>
        <w:t xml:space="preserve"> The scope of this project is strictly bounded to a geographic region encompassing Bangladesh, India, Nepal, Bhutan, and Myanmar, utilizing a historical dataset of 3,290 seismic events. The boundaries and limitations include:</w:t>
      </w:r>
    </w:p>
    <w:p w:rsidR="00000000" w:rsidDel="00000000" w:rsidP="00000000" w:rsidRDefault="00000000" w:rsidRPr="00000000" w14:paraId="00000038">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Temporal Forecasting:</w:t>
      </w:r>
      <w:r w:rsidDel="00000000" w:rsidR="00000000" w:rsidRPr="00000000">
        <w:rPr>
          <w:rFonts w:ascii="Times New Roman" w:cs="Times New Roman" w:eastAsia="Times New Roman" w:hAnsi="Times New Roman"/>
          <w:rtl w:val="0"/>
        </w:rPr>
        <w:t xml:space="preserve"> The model is limited to predicting the </w:t>
      </w:r>
      <w:r w:rsidDel="00000000" w:rsidR="00000000" w:rsidRPr="00000000">
        <w:rPr>
          <w:rFonts w:ascii="Times New Roman" w:cs="Times New Roman" w:eastAsia="Times New Roman" w:hAnsi="Times New Roman"/>
          <w:i w:val="1"/>
          <w:iCs w:val="1"/>
          <w:rtl w:val="0"/>
        </w:rPr>
        <w:t xml:space="preserve">magnitude</w:t>
      </w:r>
      <w:r w:rsidDel="00000000" w:rsidR="00000000" w:rsidRPr="00000000">
        <w:rPr>
          <w:rFonts w:ascii="Times New Roman" w:cs="Times New Roman" w:eastAsia="Times New Roman" w:hAnsi="Times New Roman"/>
          <w:rtl w:val="0"/>
        </w:rPr>
        <w:t xml:space="preserve"> of an event given a location; it does not attempt to predict </w:t>
      </w:r>
      <w:r w:rsidDel="00000000" w:rsidR="00000000" w:rsidRPr="00000000">
        <w:rPr>
          <w:rFonts w:ascii="Times New Roman" w:cs="Times New Roman" w:eastAsia="Times New Roman" w:hAnsi="Times New Roman"/>
          <w:i w:val="1"/>
          <w:iCs w:val="1"/>
          <w:rtl w:val="0"/>
        </w:rPr>
        <w:t xml:space="preserve">when</w:t>
      </w:r>
      <w:r w:rsidDel="00000000" w:rsidR="00000000" w:rsidRPr="00000000">
        <w:rPr>
          <w:rFonts w:ascii="Times New Roman" w:cs="Times New Roman" w:eastAsia="Times New Roman" w:hAnsi="Times New Roman"/>
          <w:rtl w:val="0"/>
        </w:rPr>
        <w:t xml:space="preserve"> a future earthquake will occur.</w:t>
      </w:r>
    </w:p>
    <w:p w:rsidR="00000000" w:rsidDel="00000000" w:rsidP="00000000" w:rsidRDefault="00000000" w:rsidRPr="00000000" w14:paraId="00000039">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Limitations:</w:t>
      </w:r>
      <w:r w:rsidDel="00000000" w:rsidR="00000000" w:rsidRPr="00000000">
        <w:rPr>
          <w:rFonts w:ascii="Times New Roman" w:cs="Times New Roman" w:eastAsia="Times New Roman" w:hAnsi="Times New Roman"/>
          <w:rtl w:val="0"/>
        </w:rPr>
        <w:t xml:space="preserve"> The model relies exclusively on basic spatial features (latitude, longitude, and depth). It does not incorporate advanced subterranean geological data, fault-line proximity, or soil composition metrics.</w:t>
      </w:r>
    </w:p>
    <w:p w:rsidR="00000000" w:rsidDel="00000000" w:rsidP="00000000" w:rsidRDefault="00000000" w:rsidRPr="00000000" w14:paraId="0000003A">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Imbalanced Outliers:</w:t>
      </w:r>
      <w:r w:rsidDel="00000000" w:rsidR="00000000" w:rsidRPr="00000000">
        <w:rPr>
          <w:rFonts w:ascii="Times New Roman" w:cs="Times New Roman" w:eastAsia="Times New Roman" w:hAnsi="Times New Roman"/>
          <w:rtl w:val="0"/>
        </w:rPr>
        <w:t xml:space="preserve"> Because the historical dataset is heavily clustered around mid-range magnitudes (4.0–5.0), the project's scope is inherently limited in its ability to perfectly predict highly rare, extreme catastrophic outliers (e.g., magnitudes &gt; 6.5).</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0" w:line="276" w:lineRule="auto"/>
        <w:ind w:left="720" w:hanging="360"/>
        <w:jc w:val="center"/>
        <w:rPr>
          <w:rFonts w:ascii="Times New Roman" w:cs="Times New Roman" w:eastAsia="Times New Roman" w:hAnsi="Times New Roman"/>
          <w:b w:val="1"/>
          <w:bCs w:val="1"/>
          <w:color w:val="000000"/>
          <w:sz w:val="24"/>
          <w:szCs w:val="24"/>
          <w:u w:val="single"/>
        </w:rPr>
      </w:pPr>
      <w:bookmarkStart w:colFirst="0" w:colLast="0" w:name="_2792iq35r32u" w:id="1"/>
      <w:bookmarkEnd w:id="1"/>
      <w:r w:rsidDel="00000000" w:rsidR="00000000" w:rsidRPr="00000000">
        <w:rPr>
          <w:rFonts w:ascii="Times New Roman" w:cs="Times New Roman" w:eastAsia="Times New Roman" w:hAnsi="Times New Roman"/>
          <w:b w:val="1"/>
          <w:bCs w:val="1"/>
          <w:color w:val="000000"/>
          <w:sz w:val="24"/>
          <w:szCs w:val="24"/>
          <w:u w:val="single"/>
          <w:rtl w:val="0"/>
        </w:rPr>
        <w:t xml:space="preserve">4. Theoretical Background (Algorithm/Model)</w:t>
      </w:r>
    </w:p>
    <w:p w:rsidR="00000000" w:rsidDel="00000000" w:rsidP="00000000" w:rsidRDefault="00000000" w:rsidRPr="00000000" w14:paraId="0000003D">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Core Concept</w:t>
      </w:r>
    </w:p>
    <w:p w:rsidR="00000000" w:rsidDel="00000000" w:rsidP="00000000" w:rsidRDefault="00000000" w:rsidRPr="00000000" w14:paraId="0000003F">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establish a comprehensive predictive framework, this project evaluates a baseline mathematical model alongside two advanced ensemble learning algorithms.</w:t>
      </w:r>
    </w:p>
    <w:p w:rsidR="00000000" w:rsidDel="00000000" w:rsidP="00000000" w:rsidRDefault="00000000" w:rsidRPr="00000000" w14:paraId="00000040">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Multiple Linear Regression (Baseline)</w:t>
      </w:r>
    </w:p>
    <w:p w:rsidR="00000000" w:rsidDel="00000000" w:rsidP="00000000" w:rsidRDefault="00000000" w:rsidRPr="00000000" w14:paraId="00000041">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 models the relationship between a continuous scalar response variable (Magnitude) and multiple explanatory variables (Latitude, Longitude, Depth). The fundamental theory is to find the optimal hyperplane that minimizes the sum of squared residuals between the predicted and actual magnitudes. The formal mathematical equation is defined as:</w:t>
      </w:r>
    </w:p>
    <w:p w:rsidR="00000000" w:rsidDel="00000000" w:rsidP="00000000" w:rsidRDefault="00000000" w:rsidRPr="00000000" w14:paraId="00000042">
      <w:pPr>
        <w:spacing w:line="276" w:lineRule="auto"/>
        <w:ind w:left="720" w:hanging="360"/>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y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β</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β</m:t>
            </m:r>
          </m:e>
          <m:sub>
            <m:r>
              <w:rPr>
                <w:rFonts w:ascii="Times New Roman" w:cs="Times New Roman" w:eastAsia="Times New Roman" w:hAnsi="Times New Roman"/>
                <w:sz w:val="28"/>
                <w:szCs w:val="28"/>
              </w:rPr>
              <m:t xml:space="preserve">1</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β</m:t>
            </m:r>
          </m:e>
          <m:sub>
            <m:r>
              <w:rPr>
                <w:rFonts w:ascii="Times New Roman" w:cs="Times New Roman" w:eastAsia="Times New Roman" w:hAnsi="Times New Roman"/>
                <w:sz w:val="28"/>
                <w:szCs w:val="28"/>
              </w:rPr>
              <m:t xml:space="preserve">2</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ϵ</m:t>
        </m:r>
      </m:oMath>
      <w:r w:rsidDel="00000000" w:rsidR="00000000" w:rsidRPr="00000000">
        <w:rPr>
          <w:rtl w:val="0"/>
        </w:rPr>
      </w:r>
    </w:p>
    <w:p w:rsidR="00000000" w:rsidDel="00000000" w:rsidP="00000000" w:rsidRDefault="00000000" w:rsidRPr="00000000" w14:paraId="00000043">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$y$ is the predicted magnitude, $\beta_0$ is the y-intercept, $\beta_1, \beta_2, \beta_3$ are the learned coefficients (weights), $x_1, x_2, x_3$ represent our spatial features (latitude, longitude, depth), and $\epsilon$ represents the irreducible error.</w:t>
      </w:r>
    </w:p>
    <w:p w:rsidR="00000000" w:rsidDel="00000000" w:rsidP="00000000" w:rsidRDefault="00000000" w:rsidRPr="00000000" w14:paraId="00000044">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Random Forest Regressor</w:t>
      </w:r>
    </w:p>
    <w:p w:rsidR="00000000" w:rsidDel="00000000" w:rsidP="00000000" w:rsidRDefault="00000000" w:rsidRPr="00000000" w14:paraId="00000045">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is an ensemble learning method that operates by constructing a multitude of decision trees during training. It utilizes "bagging" (Bootstrap Aggregating), where each tree is trained on a random subset of the data. For a regression task, the final prediction is the average of the predictions from all individual trees. This prevents the overfitting commonly seen in single decision trees. The prediction function is formally defined as:</w:t>
      </w:r>
    </w:p>
    <w:p w:rsidR="00000000" w:rsidDel="00000000" w:rsidP="00000000" w:rsidRDefault="00000000" w:rsidRPr="00000000" w14:paraId="00000046">
      <w:p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$$\hat{y} = \frac{1}{B} \sum_{b=1}^{B} f_b(x)$$</w:t>
      </w:r>
    </w:p>
    <w:p w:rsidR="00000000" w:rsidDel="00000000" w:rsidP="00000000" w:rsidRDefault="00000000" w:rsidRPr="00000000" w14:paraId="00000047">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$B$ is the total number of trees (estimators) and $f_b(x)$ is the prediction of the $b$-th individual decision tree given the input features $x$.</w:t>
      </w:r>
    </w:p>
    <w:p w:rsidR="00000000" w:rsidDel="00000000" w:rsidP="00000000" w:rsidRDefault="00000000" w:rsidRPr="00000000" w14:paraId="00000048">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Gradient Boosting Regressor</w:t>
      </w:r>
    </w:p>
    <w:p w:rsidR="00000000" w:rsidDel="00000000" w:rsidP="00000000" w:rsidRDefault="00000000" w:rsidRPr="00000000" w14:paraId="00000049">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Random Forest which builds trees independently, Gradient Boosting builds trees sequentially. Each new tree is specifically designed to correct the residual errors made by the combination of all previous trees. It optimizes a differentiable loss function (Mean Squared Error) using gradient descent. The model updates additively:</w:t>
      </w:r>
    </w:p>
    <w:p w:rsidR="00000000" w:rsidDel="00000000" w:rsidP="00000000" w:rsidRDefault="00000000" w:rsidRPr="00000000" w14:paraId="0000004A">
      <w:p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$$F_m(x) = F_{m-1}(x) + \nu \cdot h_m(x)$$</w:t>
      </w:r>
    </w:p>
    <w:p w:rsidR="00000000" w:rsidDel="00000000" w:rsidP="00000000" w:rsidRDefault="00000000" w:rsidRPr="00000000" w14:paraId="0000004B">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$F_m(x)$ is the current model, $F_{m-1}(x)$ is the previous model, $h_m(x)$ is the new weak learner (tree) trained on the residuals, and $\nu$ is the learning rate used to scale the contribution of each tree and prevent overfitting.</w:t>
      </w:r>
    </w:p>
    <w:p w:rsidR="00000000" w:rsidDel="00000000" w:rsidP="00000000" w:rsidRDefault="00000000" w:rsidRPr="00000000" w14:paraId="0000004C">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Implementation Details</w:t>
      </w:r>
    </w:p>
    <w:p w:rsidR="00000000" w:rsidDel="00000000" w:rsidP="00000000" w:rsidRDefault="00000000" w:rsidRPr="00000000" w14:paraId="0000004D">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of these algorithms relies on highly optimized data structures and key components provided by the Python ecosystem:</w:t>
      </w:r>
    </w:p>
    <w:p w:rsidR="00000000" w:rsidDel="00000000" w:rsidP="00000000" w:rsidRDefault="00000000" w:rsidRPr="00000000" w14:paraId="0000004E">
      <w:pPr>
        <w:numPr>
          <w:ilvl w:val="0"/>
          <w:numId w:val="1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Structures:</w:t>
      </w:r>
      <w:r w:rsidDel="00000000" w:rsidR="00000000" w:rsidRPr="00000000">
        <w:rPr>
          <w:rFonts w:ascii="Times New Roman" w:cs="Times New Roman" w:eastAsia="Times New Roman" w:hAnsi="Times New Roman"/>
          <w:rtl w:val="0"/>
        </w:rPr>
        <w:t xml:space="preserve"> The primary data structure utilized is the two-dimensional </w:t>
      </w:r>
      <w:r w:rsidDel="00000000" w:rsidR="00000000" w:rsidRPr="00000000">
        <w:rPr>
          <w:rFonts w:ascii="Times New Roman" w:cs="Times New Roman" w:eastAsia="Times New Roman" w:hAnsi="Times New Roman"/>
          <w:i w:val="1"/>
          <w:iCs w:val="1"/>
          <w:rtl w:val="0"/>
        </w:rPr>
        <w:t xml:space="preserve">pandas.DataFrame</w:t>
      </w:r>
      <w:r w:rsidDel="00000000" w:rsidR="00000000" w:rsidRPr="00000000">
        <w:rPr>
          <w:rFonts w:ascii="Times New Roman" w:cs="Times New Roman" w:eastAsia="Times New Roman" w:hAnsi="Times New Roman"/>
          <w:rtl w:val="0"/>
        </w:rPr>
        <w:t xml:space="preserve">. This acts as an efficient, memory-optimized table where rows represent individual seismic events and columns represent the extracted feature space. Under the hood, the data is converted into </w:t>
      </w:r>
      <w:r w:rsidDel="00000000" w:rsidR="00000000" w:rsidRPr="00000000">
        <w:rPr>
          <w:rFonts w:ascii="Times New Roman" w:cs="Times New Roman" w:eastAsia="Times New Roman" w:hAnsi="Times New Roman"/>
          <w:i w:val="1"/>
          <w:iCs w:val="1"/>
          <w:rtl w:val="0"/>
        </w:rPr>
        <w:t xml:space="preserve">numpy.ndarray</w:t>
      </w:r>
      <w:r w:rsidDel="00000000" w:rsidR="00000000" w:rsidRPr="00000000">
        <w:rPr>
          <w:rFonts w:ascii="Times New Roman" w:cs="Times New Roman" w:eastAsia="Times New Roman" w:hAnsi="Times New Roman"/>
          <w:rtl w:val="0"/>
        </w:rPr>
        <w:t xml:space="preserve"> (N-dimensional arrays) to allow the machine learning algorithms to perform highly efficient vectorized matrix multiplications during the training phase.</w:t>
      </w:r>
    </w:p>
    <w:p w:rsidR="00000000" w:rsidDel="00000000" w:rsidP="00000000" w:rsidRDefault="00000000" w:rsidRPr="00000000" w14:paraId="0000004F">
      <w:pPr>
        <w:spacing w:after="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1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Linear Regression Component:</w:t>
      </w:r>
      <w:r w:rsidDel="00000000" w:rsidR="00000000" w:rsidRPr="00000000">
        <w:rPr>
          <w:rFonts w:ascii="Times New Roman" w:cs="Times New Roman" w:eastAsia="Times New Roman" w:hAnsi="Times New Roman"/>
          <w:rtl w:val="0"/>
        </w:rPr>
        <w:t xml:space="preserve"> Implemented via Scikit-Learn’s </w:t>
      </w:r>
      <w:r w:rsidDel="00000000" w:rsidR="00000000" w:rsidRPr="00000000">
        <w:rPr>
          <w:rFonts w:ascii="Times New Roman" w:cs="Times New Roman" w:eastAsia="Times New Roman" w:hAnsi="Times New Roman"/>
          <w:rtl w:val="0"/>
        </w:rPr>
        <w:t xml:space="preserve">LinearRegression</w:t>
      </w:r>
      <w:r w:rsidDel="00000000" w:rsidR="00000000" w:rsidRPr="00000000">
        <w:rPr>
          <w:rFonts w:ascii="Times New Roman" w:cs="Times New Roman" w:eastAsia="Times New Roman" w:hAnsi="Times New Roman"/>
          <w:rtl w:val="0"/>
        </w:rPr>
        <w:t xml:space="preserve"> class, which computes the optimal weights utilizing Ordinary Least Squares (OLS) optimization, heavily relying on Singular Value Decomposition (SVD) of the feature matrix to ensure computational stability.</w:t>
      </w:r>
    </w:p>
    <w:p w:rsidR="00000000" w:rsidDel="00000000" w:rsidP="00000000" w:rsidRDefault="00000000" w:rsidRPr="00000000" w14:paraId="00000051">
      <w:pPr>
        <w:numPr>
          <w:ilvl w:val="0"/>
          <w:numId w:val="1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Ensemble Tree Components:</w:t>
      </w:r>
      <w:r w:rsidDel="00000000" w:rsidR="00000000" w:rsidRPr="00000000">
        <w:rPr>
          <w:rFonts w:ascii="Times New Roman" w:cs="Times New Roman" w:eastAsia="Times New Roman" w:hAnsi="Times New Roman"/>
          <w:rtl w:val="0"/>
        </w:rPr>
        <w:t xml:space="preserve"> Both </w:t>
      </w:r>
      <w:r w:rsidDel="00000000" w:rsidR="00000000" w:rsidRPr="00000000">
        <w:rPr>
          <w:rFonts w:ascii="Times New Roman" w:cs="Times New Roman" w:eastAsia="Times New Roman" w:hAnsi="Times New Roman"/>
          <w:i w:val="1"/>
          <w:iCs w:val="1"/>
          <w:rtl w:val="0"/>
        </w:rPr>
        <w:t xml:space="preserve">RandomForestRegressor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GradientBoostingRegressor</w:t>
      </w:r>
      <w:r w:rsidDel="00000000" w:rsidR="00000000" w:rsidRPr="00000000">
        <w:rPr>
          <w:rFonts w:ascii="Times New Roman" w:cs="Times New Roman" w:eastAsia="Times New Roman" w:hAnsi="Times New Roman"/>
          <w:rtl w:val="0"/>
        </w:rPr>
        <w:t xml:space="preserve"> are implemented using an array of interconnected </w:t>
      </w:r>
      <w:r w:rsidDel="00000000" w:rsidR="00000000" w:rsidRPr="00000000">
        <w:rPr>
          <w:rFonts w:ascii="Times New Roman" w:cs="Times New Roman" w:eastAsia="Times New Roman" w:hAnsi="Times New Roman"/>
          <w:i w:val="1"/>
          <w:iCs w:val="1"/>
          <w:rtl w:val="0"/>
        </w:rPr>
        <w:t xml:space="preserve">DecisionTreeRegressor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objects. The key splitting mechanism utilized inside these nodes is based on minimizing the Mean Squared Error (MSE) variance. The </w:t>
      </w:r>
      <w:r w:rsidDel="00000000" w:rsidR="00000000" w:rsidRPr="00000000">
        <w:rPr>
          <w:rFonts w:ascii="Times New Roman" w:cs="Times New Roman" w:eastAsia="Times New Roman" w:hAnsi="Times New Roman"/>
          <w:i w:val="1"/>
          <w:iCs w:val="1"/>
          <w:rtl w:val="0"/>
        </w:rPr>
        <w:t xml:space="preserve">n_estimators</w:t>
      </w:r>
      <w:r w:rsidDel="00000000" w:rsidR="00000000" w:rsidRPr="00000000">
        <w:rPr>
          <w:rFonts w:ascii="Times New Roman" w:cs="Times New Roman" w:eastAsia="Times New Roman" w:hAnsi="Times New Roman"/>
          <w:rtl w:val="0"/>
        </w:rPr>
        <w:t xml:space="preserve"> parameter was set to 100 for both models, dictating the memory allocation for exactly 100 deep decision trees in the ensemble space.</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ind w:left="1440" w:hanging="360"/>
        <w:jc w:val="center"/>
        <w:rPr>
          <w:rFonts w:ascii="Times New Roman" w:cs="Times New Roman" w:eastAsia="Times New Roman" w:hAnsi="Times New Roman"/>
          <w:b w:val="1"/>
          <w:bCs w:val="1"/>
          <w:color w:val="000000"/>
          <w:sz w:val="26"/>
          <w:szCs w:val="26"/>
          <w:u w:val="single"/>
        </w:rPr>
      </w:pPr>
      <w:bookmarkStart w:colFirst="0" w:colLast="0" w:name="_bk4wxkma8grt" w:id="2"/>
      <w:bookmarkEnd w:id="2"/>
      <w:r w:rsidDel="00000000" w:rsidR="00000000" w:rsidRPr="00000000">
        <w:rPr>
          <w:rFonts w:ascii="Times New Roman" w:cs="Times New Roman" w:eastAsia="Times New Roman" w:hAnsi="Times New Roman"/>
          <w:b w:val="1"/>
          <w:bCs w:val="1"/>
          <w:color w:val="000000"/>
          <w:sz w:val="26"/>
          <w:szCs w:val="26"/>
          <w:u w:val="single"/>
          <w:rtl w:val="0"/>
        </w:rPr>
        <w:t xml:space="preserve">5. Methodology and Implementation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Dataset / Environment Setup</w:t>
      </w:r>
    </w:p>
    <w:p w:rsidR="00000000" w:rsidDel="00000000" w:rsidP="00000000" w:rsidRDefault="00000000" w:rsidRPr="00000000" w14:paraId="0000005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Description:</w:t>
      </w:r>
    </w:p>
    <w:p w:rsidR="00000000" w:rsidDel="00000000" w:rsidP="00000000" w:rsidRDefault="00000000" w:rsidRPr="00000000" w14:paraId="00000057">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Fonts w:ascii="Times New Roman" w:cs="Times New Roman" w:eastAsia="Times New Roman" w:hAnsi="Times New Roman"/>
          <w:rtl w:val="0"/>
        </w:rPr>
        <w:t xml:space="preserve"> The dataset comprises historical seismic records for Bangladesh and its neighboring tectonically active countries (India, Nepal, Bhutan, and Myanmar).</w:t>
      </w:r>
    </w:p>
    <w:p w:rsidR="00000000" w:rsidDel="00000000" w:rsidP="00000000" w:rsidRDefault="00000000" w:rsidRPr="00000000" w14:paraId="00000058">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Size:</w:t>
      </w:r>
      <w:r w:rsidDel="00000000" w:rsidR="00000000" w:rsidRPr="00000000">
        <w:rPr>
          <w:rFonts w:ascii="Times New Roman" w:cs="Times New Roman" w:eastAsia="Times New Roman" w:hAnsi="Times New Roman"/>
          <w:rtl w:val="0"/>
        </w:rPr>
        <w:t xml:space="preserve"> The raw dataset (</w:t>
      </w:r>
      <w:r w:rsidDel="00000000" w:rsidR="00000000" w:rsidRPr="00000000">
        <w:rPr>
          <w:rFonts w:ascii="Times New Roman" w:cs="Times New Roman" w:eastAsia="Times New Roman" w:hAnsi="Times New Roman"/>
          <w:i w:val="1"/>
          <w:iCs w:val="1"/>
          <w:rtl w:val="0"/>
        </w:rPr>
        <w:t xml:space="preserve">BD-IND-NPL-BHUTN-MYNMR.csv</w:t>
      </w:r>
      <w:r w:rsidDel="00000000" w:rsidR="00000000" w:rsidRPr="00000000">
        <w:rPr>
          <w:rFonts w:ascii="Times New Roman" w:cs="Times New Roman" w:eastAsia="Times New Roman" w:hAnsi="Times New Roman"/>
          <w:rtl w:val="0"/>
        </w:rPr>
        <w:t xml:space="preserve">) contains a total of 3,290 individual earthquake records.</w:t>
      </w:r>
    </w:p>
    <w:p w:rsidR="00000000" w:rsidDel="00000000" w:rsidP="00000000" w:rsidRDefault="00000000" w:rsidRPr="00000000" w14:paraId="00000059">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Features and Target:</w:t>
      </w:r>
      <w:r w:rsidDel="00000000" w:rsidR="00000000" w:rsidRPr="00000000">
        <w:rPr>
          <w:rFonts w:ascii="Times New Roman" w:cs="Times New Roman" w:eastAsia="Times New Roman" w:hAnsi="Times New Roman"/>
          <w:rtl w:val="0"/>
        </w:rPr>
        <w:t xml:space="preserve"> To isolate the geographic risk profile, the dataset was filtered to utilize exactly three independent spatial features: </w:t>
      </w:r>
      <w:r w:rsidDel="00000000" w:rsidR="00000000" w:rsidRPr="00000000">
        <w:rPr>
          <w:rFonts w:ascii="Times New Roman" w:cs="Times New Roman" w:eastAsia="Times New Roman" w:hAnsi="Times New Roman"/>
          <w:b w:val="1"/>
          <w:bCs w:val="1"/>
          <w:rtl w:val="0"/>
        </w:rPr>
        <w:t xml:space="preserve">Latitude</w:t>
      </w:r>
      <w:r w:rsidDel="00000000" w:rsidR="00000000" w:rsidRPr="00000000">
        <w:rPr>
          <w:rFonts w:ascii="Times New Roman" w:cs="Times New Roman" w:eastAsia="Times New Roman" w:hAnsi="Times New Roman"/>
          <w:rtl w:val="0"/>
        </w:rPr>
        <w:t xml:space="preserve"> (decimal degrees), </w:t>
      </w:r>
      <w:r w:rsidDel="00000000" w:rsidR="00000000" w:rsidRPr="00000000">
        <w:rPr>
          <w:rFonts w:ascii="Times New Roman" w:cs="Times New Roman" w:eastAsia="Times New Roman" w:hAnsi="Times New Roman"/>
          <w:b w:val="1"/>
          <w:bCs w:val="1"/>
          <w:rtl w:val="0"/>
        </w:rPr>
        <w:t xml:space="preserve">Longitude</w:t>
      </w:r>
      <w:r w:rsidDel="00000000" w:rsidR="00000000" w:rsidRPr="00000000">
        <w:rPr>
          <w:rFonts w:ascii="Times New Roman" w:cs="Times New Roman" w:eastAsia="Times New Roman" w:hAnsi="Times New Roman"/>
          <w:rtl w:val="0"/>
        </w:rPr>
        <w:t xml:space="preserve"> (decimal degrees), and </w:t>
      </w:r>
      <w:r w:rsidDel="00000000" w:rsidR="00000000" w:rsidRPr="00000000">
        <w:rPr>
          <w:rFonts w:ascii="Times New Roman" w:cs="Times New Roman" w:eastAsia="Times New Roman" w:hAnsi="Times New Roman"/>
          <w:b w:val="1"/>
          <w:bCs w:val="1"/>
          <w:rtl w:val="0"/>
        </w:rPr>
        <w:t xml:space="preserve">Depth</w:t>
      </w:r>
      <w:r w:rsidDel="00000000" w:rsidR="00000000" w:rsidRPr="00000000">
        <w:rPr>
          <w:rFonts w:ascii="Times New Roman" w:cs="Times New Roman" w:eastAsia="Times New Roman" w:hAnsi="Times New Roman"/>
          <w:rtl w:val="0"/>
        </w:rPr>
        <w:t xml:space="preserve"> (kilometers). The target variable to be predicted is a single continuous numerical value: </w:t>
      </w:r>
      <w:r w:rsidDel="00000000" w:rsidR="00000000" w:rsidRPr="00000000">
        <w:rPr>
          <w:rFonts w:ascii="Times New Roman" w:cs="Times New Roman" w:eastAsia="Times New Roman" w:hAnsi="Times New Roman"/>
          <w:b w:val="1"/>
          <w:bCs w:val="1"/>
          <w:rtl w:val="0"/>
        </w:rPr>
        <w:t xml:space="preserve">Magnitude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Preprocessing Steps:</w:t>
      </w:r>
    </w:p>
    <w:p w:rsidR="00000000" w:rsidDel="00000000" w:rsidP="00000000" w:rsidRDefault="00000000" w:rsidRPr="00000000" w14:paraId="0000005B">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Cleaning:</w:t>
      </w:r>
      <w:r w:rsidDel="00000000" w:rsidR="00000000" w:rsidRPr="00000000">
        <w:rPr>
          <w:rFonts w:ascii="Times New Roman" w:cs="Times New Roman" w:eastAsia="Times New Roman" w:hAnsi="Times New Roman"/>
          <w:rtl w:val="0"/>
        </w:rPr>
        <w:t xml:space="preserve"> The initial raw dataset contained 22 columns of various metadata (such as sensor types and timestamp strings). We performed strict feature selection to isolate only the three numerical spatial coordinates and the target magnitude. Any rows containing missing or null values in these specific target columns were entirely removed (</w:t>
      </w:r>
      <w:r w:rsidDel="00000000" w:rsidR="00000000" w:rsidRPr="00000000">
        <w:rPr>
          <w:rFonts w:ascii="Times New Roman" w:cs="Times New Roman" w:eastAsia="Times New Roman" w:hAnsi="Times New Roman"/>
          <w:i w:val="1"/>
          <w:iCs w:val="1"/>
          <w:rtl w:val="0"/>
        </w:rPr>
        <w:t xml:space="preserve">dropna</w:t>
      </w:r>
      <w:r w:rsidDel="00000000" w:rsidR="00000000" w:rsidRPr="00000000">
        <w:rPr>
          <w:rFonts w:ascii="Times New Roman" w:cs="Times New Roman" w:eastAsia="Times New Roman" w:hAnsi="Times New Roman"/>
          <w:rtl w:val="0"/>
        </w:rPr>
        <w:t xml:space="preserve">) to maintain the integrity of the training data.</w:t>
      </w:r>
    </w:p>
    <w:p w:rsidR="00000000" w:rsidDel="00000000" w:rsidP="00000000" w:rsidRDefault="00000000" w:rsidRPr="00000000" w14:paraId="0000005C">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Encoding and Scaling:</w:t>
      </w:r>
      <w:r w:rsidDel="00000000" w:rsidR="00000000" w:rsidRPr="00000000">
        <w:rPr>
          <w:rFonts w:ascii="Times New Roman" w:cs="Times New Roman" w:eastAsia="Times New Roman" w:hAnsi="Times New Roman"/>
          <w:rtl w:val="0"/>
        </w:rPr>
        <w:t xml:space="preserve"> Because the selected geographic features are purely continuous numerical values, categorical one-hot encoding was not required. Furthermore, the decision-tree-based ensemble algorithms utilized in this study (Random Forest and Gradient Boosting) are inherently scale-invariant, meaning normalization or feature scaling was not strictly necessary to achieve the baseline results.</w:t>
      </w:r>
    </w:p>
    <w:p w:rsidR="00000000" w:rsidDel="00000000" w:rsidP="00000000" w:rsidRDefault="00000000" w:rsidRPr="00000000" w14:paraId="0000005D">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Train/Test Split:</w:t>
      </w:r>
      <w:r w:rsidDel="00000000" w:rsidR="00000000" w:rsidRPr="00000000">
        <w:rPr>
          <w:rFonts w:ascii="Times New Roman" w:cs="Times New Roman" w:eastAsia="Times New Roman" w:hAnsi="Times New Roman"/>
          <w:rtl w:val="0"/>
        </w:rPr>
        <w:t xml:space="preserve"> To accurately evaluate the models' ability to generalize to future, unseen seismic events, the cleaned dataset was partitioned using a standard 80/20 split. Exactly 80% of the data was allocated for training the algorithms, while the remaining 20% was strictly withheld as the testing set. A fixed random seed (</w:t>
      </w:r>
      <w:r w:rsidDel="00000000" w:rsidR="00000000" w:rsidRPr="00000000">
        <w:rPr>
          <w:rFonts w:ascii="Times New Roman" w:cs="Times New Roman" w:eastAsia="Times New Roman" w:hAnsi="Times New Roman"/>
          <w:i w:val="1"/>
          <w:iCs w:val="1"/>
          <w:rtl w:val="0"/>
        </w:rPr>
        <w:t xml:space="preserve">random_state=42</w:t>
      </w:r>
      <w:r w:rsidDel="00000000" w:rsidR="00000000" w:rsidRPr="00000000">
        <w:rPr>
          <w:rFonts w:ascii="Times New Roman" w:cs="Times New Roman" w:eastAsia="Times New Roman" w:hAnsi="Times New Roman"/>
          <w:rtl w:val="0"/>
        </w:rPr>
        <w:t xml:space="preserve">) was utilized during this partition to ensure absolute reproducibility of the experimental results.</w:t>
      </w: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Model/Algorithm Design</w:t>
      </w:r>
    </w:p>
    <w:p w:rsidR="00000000" w:rsidDel="00000000" w:rsidP="00000000" w:rsidRDefault="00000000" w:rsidRPr="00000000" w14:paraId="0000005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Machine Learning Model Parameters:</w:t>
      </w:r>
    </w:p>
    <w:p w:rsidR="00000000" w:rsidDel="00000000" w:rsidP="00000000" w:rsidRDefault="00000000" w:rsidRPr="00000000" w14:paraId="00000060">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Multiple Linear Regression:</w:t>
      </w:r>
      <w:r w:rsidDel="00000000" w:rsidR="00000000" w:rsidRPr="00000000">
        <w:rPr>
          <w:rFonts w:ascii="Times New Roman" w:cs="Times New Roman" w:eastAsia="Times New Roman" w:hAnsi="Times New Roman"/>
          <w:rtl w:val="0"/>
        </w:rPr>
        <w:t xml:space="preserve"> This baseline model was implemented using standard Ordinary Least Squares (OLS) without external regularization parameters (such as L1/L2 penalties), allowing the algorithm to freely find the optimal unconstrained hyperplane for the spatial features.</w:t>
      </w:r>
    </w:p>
    <w:p w:rsidR="00000000" w:rsidDel="00000000" w:rsidP="00000000" w:rsidRDefault="00000000" w:rsidRPr="00000000" w14:paraId="00000061">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Random Forest Regressor:</w:t>
      </w:r>
      <w:r w:rsidDel="00000000" w:rsidR="00000000" w:rsidRPr="00000000">
        <w:rPr>
          <w:rFonts w:ascii="Times New Roman" w:cs="Times New Roman" w:eastAsia="Times New Roman" w:hAnsi="Times New Roman"/>
          <w:rtl w:val="0"/>
        </w:rPr>
        <w:t xml:space="preserve"> The ensemble architecture was designed with the </w:t>
      </w:r>
      <w:r w:rsidDel="00000000" w:rsidR="00000000" w:rsidRPr="00000000">
        <w:rPr>
          <w:rFonts w:ascii="Times New Roman" w:cs="Times New Roman" w:eastAsia="Times New Roman" w:hAnsi="Times New Roman"/>
          <w:i w:val="1"/>
          <w:iCs w:val="1"/>
          <w:rtl w:val="0"/>
        </w:rPr>
        <w:t xml:space="preserve">n_estimators</w:t>
      </w:r>
      <w:r w:rsidDel="00000000" w:rsidR="00000000" w:rsidRPr="00000000">
        <w:rPr>
          <w:rFonts w:ascii="Times New Roman" w:cs="Times New Roman" w:eastAsia="Times New Roman" w:hAnsi="Times New Roman"/>
          <w:rtl w:val="0"/>
        </w:rPr>
        <w:t xml:space="preserve"> parameter set to </w:t>
      </w:r>
      <w:r w:rsidDel="00000000" w:rsidR="00000000" w:rsidRPr="00000000">
        <w:rPr>
          <w:rFonts w:ascii="Times New Roman" w:cs="Times New Roman" w:eastAsia="Times New Roman" w:hAnsi="Times New Roman"/>
          <w:rtl w:val="0"/>
        </w:rPr>
        <w:t xml:space="preserve">100</w:t>
      </w:r>
      <w:r w:rsidDel="00000000" w:rsidR="00000000" w:rsidRPr="00000000">
        <w:rPr>
          <w:rFonts w:ascii="Times New Roman" w:cs="Times New Roman" w:eastAsia="Times New Roman" w:hAnsi="Times New Roman"/>
          <w:rtl w:val="0"/>
        </w:rPr>
        <w:t xml:space="preserve">, meaning the model generated exactly 100 independent decision trees. The node splitting criterion was based on minimizing the variance (Mean Squared Error). A </w:t>
      </w:r>
      <w:r w:rsidDel="00000000" w:rsidR="00000000" w:rsidRPr="00000000">
        <w:rPr>
          <w:rFonts w:ascii="Times New Roman" w:cs="Times New Roman" w:eastAsia="Times New Roman" w:hAnsi="Times New Roman"/>
          <w:i w:val="1"/>
          <w:iCs w:val="1"/>
          <w:rtl w:val="0"/>
        </w:rPr>
        <w:t xml:space="preserve">random_state=42</w:t>
      </w:r>
      <w:r w:rsidDel="00000000" w:rsidR="00000000" w:rsidRPr="00000000">
        <w:rPr>
          <w:rFonts w:ascii="Times New Roman" w:cs="Times New Roman" w:eastAsia="Times New Roman" w:hAnsi="Times New Roman"/>
          <w:rtl w:val="0"/>
        </w:rPr>
        <w:t xml:space="preserve"> was initialized to ensure deterministic tree generation.</w:t>
      </w:r>
    </w:p>
    <w:p w:rsidR="00000000" w:rsidDel="00000000" w:rsidP="00000000" w:rsidRDefault="00000000" w:rsidRPr="00000000" w14:paraId="00000062">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Gradient Boosting Regressor:</w:t>
      </w:r>
      <w:r w:rsidDel="00000000" w:rsidR="00000000" w:rsidRPr="00000000">
        <w:rPr>
          <w:rFonts w:ascii="Times New Roman" w:cs="Times New Roman" w:eastAsia="Times New Roman" w:hAnsi="Times New Roman"/>
          <w:rtl w:val="0"/>
        </w:rPr>
        <w:t xml:space="preserve"> Similar to the Random Forest, the boosting ensemble was initialized with </w:t>
      </w:r>
      <w:r w:rsidDel="00000000" w:rsidR="00000000" w:rsidRPr="00000000">
        <w:rPr>
          <w:rFonts w:ascii="Times New Roman" w:cs="Times New Roman" w:eastAsia="Times New Roman" w:hAnsi="Times New Roman"/>
          <w:i w:val="1"/>
          <w:iCs w:val="1"/>
          <w:rtl w:val="0"/>
        </w:rPr>
        <w:t xml:space="preserve">n_estimators=100</w:t>
      </w:r>
      <w:r w:rsidDel="00000000" w:rsidR="00000000" w:rsidRPr="00000000">
        <w:rPr>
          <w:rFonts w:ascii="Times New Roman" w:cs="Times New Roman" w:eastAsia="Times New Roman" w:hAnsi="Times New Roman"/>
          <w:rtl w:val="0"/>
        </w:rPr>
        <w:t xml:space="preserve">. It utilized a default learning rate to sequentially scale the contribution of each subsequent tree, optimizing the model iteratively based on the residual errors of the prior trees. </w:t>
      </w:r>
      <w:r w:rsidDel="00000000" w:rsidR="00000000" w:rsidRPr="00000000">
        <w:rPr>
          <w:rFonts w:ascii="Times New Roman" w:cs="Times New Roman" w:eastAsia="Times New Roman" w:hAnsi="Times New Roman"/>
          <w:i w:val="1"/>
          <w:iCs w:val="1"/>
          <w:rtl w:val="0"/>
        </w:rPr>
        <w:t xml:space="preserve">random_state=42</w:t>
      </w:r>
      <w:r w:rsidDel="00000000" w:rsidR="00000000" w:rsidRPr="00000000">
        <w:rPr>
          <w:rFonts w:ascii="Times New Roman" w:cs="Times New Roman" w:eastAsia="Times New Roman" w:hAnsi="Times New Roman"/>
          <w:rtl w:val="0"/>
        </w:rPr>
        <w:t xml:space="preserve"> was also applied here for reproducibility.</w:t>
      </w: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Implementation Language and Tools</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project pipeline—from data ingestion to model evaluation—was developed using the </w:t>
      </w: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programming language within the Visual Studio Code (VS Code) integrated development environment. The following core libraries were utilized:</w:t>
      </w:r>
    </w:p>
    <w:p w:rsidR="00000000" w:rsidDel="00000000" w:rsidP="00000000" w:rsidRDefault="00000000" w:rsidRPr="00000000" w14:paraId="00000065">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Pandas:</w:t>
      </w:r>
      <w:r w:rsidDel="00000000" w:rsidR="00000000" w:rsidRPr="00000000">
        <w:rPr>
          <w:rFonts w:ascii="Times New Roman" w:cs="Times New Roman" w:eastAsia="Times New Roman" w:hAnsi="Times New Roman"/>
          <w:rtl w:val="0"/>
        </w:rPr>
        <w:t xml:space="preserve"> Utilized for high-performance data manipulation, specifically reading the CSV file, structuring the DataFrame, and dropping null values during preprocessing.</w:t>
      </w:r>
    </w:p>
    <w:p w:rsidR="00000000" w:rsidDel="00000000" w:rsidP="00000000" w:rsidRDefault="00000000" w:rsidRPr="00000000" w14:paraId="0000006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Scikit-learn (</w:t>
      </w:r>
      <w:r w:rsidDel="00000000" w:rsidR="00000000" w:rsidRPr="00000000">
        <w:rPr>
          <w:rFonts w:ascii="Times New Roman" w:cs="Times New Roman" w:eastAsia="Times New Roman" w:hAnsi="Times New Roman"/>
          <w:i w:val="1"/>
          <w:iCs w:val="1"/>
          <w:rtl w:val="0"/>
        </w:rPr>
        <w:t xml:space="preserve">sklearn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Served as the primary machine learning framework. It was used for the </w:t>
      </w:r>
      <w:r w:rsidDel="00000000" w:rsidR="00000000" w:rsidRPr="00000000">
        <w:rPr>
          <w:rFonts w:ascii="Times New Roman" w:cs="Times New Roman" w:eastAsia="Times New Roman" w:hAnsi="Times New Roman"/>
          <w:i w:val="1"/>
          <w:iCs w:val="1"/>
          <w:rtl w:val="0"/>
        </w:rPr>
        <w:t xml:space="preserve">train_test_split</w:t>
      </w:r>
      <w:r w:rsidDel="00000000" w:rsidR="00000000" w:rsidRPr="00000000">
        <w:rPr>
          <w:rFonts w:ascii="Times New Roman" w:cs="Times New Roman" w:eastAsia="Times New Roman" w:hAnsi="Times New Roman"/>
          <w:rtl w:val="0"/>
        </w:rPr>
        <w:t xml:space="preserve"> partitioning function, computing the evaluation metrics (</w:t>
      </w:r>
      <w:r w:rsidDel="00000000" w:rsidR="00000000" w:rsidRPr="00000000">
        <w:rPr>
          <w:rFonts w:ascii="Times New Roman" w:cs="Times New Roman" w:eastAsia="Times New Roman" w:hAnsi="Times New Roman"/>
          <w:i w:val="1"/>
          <w:iCs w:val="1"/>
          <w:rtl w:val="0"/>
        </w:rPr>
        <w:t xml:space="preserve">mean_absolute_error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mean_squared_error</w:t>
      </w:r>
      <w:r w:rsidDel="00000000" w:rsidR="00000000" w:rsidRPr="00000000">
        <w:rPr>
          <w:rFonts w:ascii="Times New Roman" w:cs="Times New Roman" w:eastAsia="Times New Roman" w:hAnsi="Times New Roman"/>
          <w:rtl w:val="0"/>
        </w:rPr>
        <w:t xml:space="preserve">), and instantiating all three predictive algorithms (</w:t>
      </w:r>
      <w:r w:rsidDel="00000000" w:rsidR="00000000" w:rsidRPr="00000000">
        <w:rPr>
          <w:rFonts w:ascii="Times New Roman" w:cs="Times New Roman" w:eastAsia="Times New Roman" w:hAnsi="Times New Roman"/>
          <w:i w:val="1"/>
          <w:iCs w:val="1"/>
          <w:rtl w:val="0"/>
        </w:rPr>
        <w:t xml:space="preserve">LinearRegression</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RandomForestRegressor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GradientBoostingRegressor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Matplotlib (</w:t>
      </w:r>
      <w:r w:rsidDel="00000000" w:rsidR="00000000" w:rsidRPr="00000000">
        <w:rPr>
          <w:rFonts w:ascii="Times New Roman" w:cs="Times New Roman" w:eastAsia="Times New Roman" w:hAnsi="Times New Roman"/>
          <w:i w:val="1"/>
          <w:iCs w:val="1"/>
          <w:rtl w:val="0"/>
        </w:rPr>
        <w:t xml:space="preserve">matplotlib.pyplot</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Utilized as the primary data visualization library to programmatically generate the quantitative comparison graphs, specifically the Actual vs. Predicted scatter plots and the Residual Error mapping plots.</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Results and Analysis</w:t>
      </w:r>
    </w:p>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Experimental Setup</w:t>
      </w:r>
    </w:p>
    <w:p w:rsidR="00000000" w:rsidDel="00000000" w:rsidP="00000000" w:rsidRDefault="00000000" w:rsidRPr="00000000" w14:paraId="0000006B">
      <w:pPr>
        <w:numPr>
          <w:ilvl w:val="0"/>
          <w:numId w:val="5"/>
        </w:numPr>
        <w:ind w:left="720" w:hanging="360"/>
        <w:rPr/>
      </w:pPr>
      <w:r w:rsidDel="00000000" w:rsidR="00000000" w:rsidRPr="00000000">
        <w:rPr>
          <w:rFonts w:ascii="Times New Roman" w:cs="Times New Roman" w:eastAsia="Times New Roman" w:hAnsi="Times New Roman"/>
          <w:rtl w:val="0"/>
        </w:rPr>
        <w:t xml:space="preserve">What metrics were used for evaluation (e.g., Accuracy, Precision, Recall, F1-Score, Path Cost, Execution Time, Number of Nodes Explored)?</w:t>
      </w:r>
    </w:p>
    <w:p w:rsidR="00000000" w:rsidDel="00000000" w:rsidP="00000000" w:rsidRDefault="00000000" w:rsidRPr="00000000" w14:paraId="0000006C">
      <w:pPr>
        <w:numPr>
          <w:ilvl w:val="0"/>
          <w:numId w:val="5"/>
        </w:numPr>
        <w:ind w:left="720" w:hanging="360"/>
        <w:rPr/>
      </w:pPr>
      <w:r w:rsidDel="00000000" w:rsidR="00000000" w:rsidRPr="00000000">
        <w:rPr>
          <w:rFonts w:ascii="Times New Roman" w:cs="Times New Roman" w:eastAsia="Times New Roman" w:hAnsi="Times New Roman"/>
          <w:rtl w:val="0"/>
        </w:rPr>
        <w:t xml:space="preserve">How were the experiments conducted (e.g., 5-fold cross-validation, number of trials)?</w:t>
      </w:r>
    </w:p>
    <w:p w:rsidR="00000000" w:rsidDel="00000000" w:rsidP="00000000" w:rsidRDefault="00000000" w:rsidRPr="00000000" w14:paraId="000000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Results Presentation</w:t>
      </w:r>
    </w:p>
    <w:p w:rsidR="00000000" w:rsidDel="00000000" w:rsidP="00000000" w:rsidRDefault="00000000" w:rsidRPr="00000000" w14:paraId="0000006E">
      <w:pPr>
        <w:numPr>
          <w:ilvl w:val="0"/>
          <w:numId w:val="6"/>
        </w:numPr>
        <w:ind w:left="720" w:hanging="360"/>
        <w:rPr/>
      </w:pPr>
      <w:r w:rsidDel="00000000" w:rsidR="00000000" w:rsidRPr="00000000">
        <w:rPr>
          <w:rFonts w:ascii="Times New Roman" w:cs="Times New Roman" w:eastAsia="Times New Roman" w:hAnsi="Times New Roman"/>
          <w:rtl w:val="0"/>
        </w:rPr>
        <w:t xml:space="preserve">Present the key quantitative results clearly, typically using </w:t>
      </w:r>
      <w:r w:rsidDel="00000000" w:rsidR="00000000" w:rsidRPr="00000000">
        <w:rPr>
          <w:rFonts w:ascii="Times New Roman" w:cs="Times New Roman" w:eastAsia="Times New Roman" w:hAnsi="Times New Roman"/>
          <w:b w:val="1"/>
          <w:bCs w:val="1"/>
          <w:rtl w:val="0"/>
        </w:rPr>
        <w:t xml:space="preserve">Tables</w:t>
      </w:r>
      <w:r w:rsidDel="00000000" w:rsidR="00000000" w:rsidRPr="00000000">
        <w:rPr>
          <w:rFonts w:ascii="Times New Roman" w:cs="Times New Roman" w:eastAsia="Times New Roman" w:hAnsi="Times New Roman"/>
          <w:rtl w:val="0"/>
        </w:rPr>
        <w:t xml:space="preserve"> and/or </w:t>
      </w:r>
      <w:r w:rsidDel="00000000" w:rsidR="00000000" w:rsidRPr="00000000">
        <w:rPr>
          <w:rFonts w:ascii="Times New Roman" w:cs="Times New Roman" w:eastAsia="Times New Roman" w:hAnsi="Times New Roman"/>
          <w:b w:val="1"/>
          <w:bCs w:val="1"/>
          <w:rtl w:val="0"/>
        </w:rPr>
        <w:t xml:space="preserve">Graphs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numPr>
          <w:ilvl w:val="1"/>
          <w:numId w:val="6"/>
        </w:numPr>
        <w:ind w:left="1440" w:hanging="360"/>
        <w:rPr/>
      </w:pPr>
      <w:r w:rsidDel="00000000" w:rsidR="00000000" w:rsidRPr="00000000">
        <w:rPr>
          <w:rFonts w:ascii="Times New Roman" w:cs="Times New Roman" w:eastAsia="Times New Roman" w:hAnsi="Times New Roman"/>
          <w:i w:val="1"/>
          <w:iCs w:val="1"/>
          <w:rtl w:val="0"/>
        </w:rPr>
        <w:t xml:space="preserve">Example Table:</w:t>
      </w:r>
      <w:r w:rsidDel="00000000" w:rsidR="00000000" w:rsidRPr="00000000">
        <w:rPr>
          <w:rFonts w:ascii="Times New Roman" w:cs="Times New Roman" w:eastAsia="Times New Roman" w:hAnsi="Times New Roman"/>
          <w:rtl w:val="0"/>
        </w:rPr>
        <w:t xml:space="preserve"> Compare your model's performance against a baseline or other algorithms.</w:t>
      </w:r>
    </w:p>
    <w:p w:rsidR="00000000" w:rsidDel="00000000" w:rsidP="00000000" w:rsidRDefault="00000000" w:rsidRPr="00000000" w14:paraId="00000070">
      <w:pPr>
        <w:numPr>
          <w:ilvl w:val="1"/>
          <w:numId w:val="6"/>
        </w:numPr>
        <w:ind w:left="1440" w:hanging="360"/>
        <w:rPr/>
      </w:pPr>
      <w:r w:rsidDel="00000000" w:rsidR="00000000" w:rsidRPr="00000000">
        <w:rPr>
          <w:rFonts w:ascii="Times New Roman" w:cs="Times New Roman" w:eastAsia="Times New Roman" w:hAnsi="Times New Roman"/>
          <w:i w:val="1"/>
          <w:iCs w:val="1"/>
          <w:rtl w:val="0"/>
        </w:rPr>
        <w:t xml:space="preserve">Example Graph:</w:t>
      </w:r>
      <w:r w:rsidDel="00000000" w:rsidR="00000000" w:rsidRPr="00000000">
        <w:rPr>
          <w:rFonts w:ascii="Times New Roman" w:cs="Times New Roman" w:eastAsia="Times New Roman" w:hAnsi="Times New Roman"/>
          <w:rtl w:val="0"/>
        </w:rPr>
        <w:t xml:space="preserve"> Show the loss vs. epoch, or the runtime vs. problem size.</w:t>
      </w:r>
    </w:p>
    <w:p w:rsidR="00000000" w:rsidDel="00000000" w:rsidP="00000000" w:rsidRDefault="00000000" w:rsidRPr="00000000" w14:paraId="000000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 Discussion and Interpretation</w:t>
      </w:r>
    </w:p>
    <w:p w:rsidR="00000000" w:rsidDel="00000000" w:rsidP="00000000" w:rsidRDefault="00000000" w:rsidRPr="00000000" w14:paraId="00000072">
      <w:pPr>
        <w:numPr>
          <w:ilvl w:val="0"/>
          <w:numId w:val="7"/>
        </w:numPr>
        <w:ind w:left="720" w:hanging="360"/>
        <w:rPr/>
      </w:pPr>
      <w:r w:rsidDel="00000000" w:rsidR="00000000" w:rsidRPr="00000000">
        <w:rPr>
          <w:rFonts w:ascii="Times New Roman" w:cs="Times New Roman" w:eastAsia="Times New Roman" w:hAnsi="Times New Roman"/>
          <w:rtl w:val="0"/>
        </w:rPr>
        <w:t xml:space="preserve">Analyze the results: What do the metrics tell you about the model's performance?</w:t>
      </w:r>
    </w:p>
    <w:p w:rsidR="00000000" w:rsidDel="00000000" w:rsidP="00000000" w:rsidRDefault="00000000" w:rsidRPr="00000000" w14:paraId="00000073">
      <w:pPr>
        <w:numPr>
          <w:ilvl w:val="0"/>
          <w:numId w:val="7"/>
        </w:numPr>
        <w:ind w:left="720" w:hanging="360"/>
        <w:rPr/>
      </w:pPr>
      <w:r w:rsidDel="00000000" w:rsidR="00000000" w:rsidRPr="00000000">
        <w:rPr>
          <w:rFonts w:ascii="Times New Roman" w:cs="Times New Roman" w:eastAsia="Times New Roman" w:hAnsi="Times New Roman"/>
          <w:rtl w:val="0"/>
        </w:rPr>
        <w:t xml:space="preserve">Identify the </w:t>
      </w:r>
      <w:r w:rsidDel="00000000" w:rsidR="00000000" w:rsidRPr="00000000">
        <w:rPr>
          <w:rFonts w:ascii="Times New Roman" w:cs="Times New Roman" w:eastAsia="Times New Roman" w:hAnsi="Times New Roman"/>
          <w:b w:val="1"/>
          <w:bCs w:val="1"/>
          <w:rtl w:val="0"/>
        </w:rPr>
        <w:t xml:space="preserve">strengths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weaknesses</w:t>
      </w:r>
      <w:r w:rsidDel="00000000" w:rsidR="00000000" w:rsidRPr="00000000">
        <w:rPr>
          <w:rFonts w:ascii="Times New Roman" w:cs="Times New Roman" w:eastAsia="Times New Roman" w:hAnsi="Times New Roman"/>
          <w:rtl w:val="0"/>
        </w:rPr>
        <w:t xml:space="preserve"> of your implementation.</w:t>
      </w:r>
    </w:p>
    <w:p w:rsidR="00000000" w:rsidDel="00000000" w:rsidP="00000000" w:rsidRDefault="00000000" w:rsidRPr="00000000" w14:paraId="00000074">
      <w:pPr>
        <w:numPr>
          <w:ilvl w:val="0"/>
          <w:numId w:val="7"/>
        </w:numPr>
        <w:ind w:left="720" w:hanging="360"/>
        <w:rPr/>
      </w:pPr>
      <w:r w:rsidDel="00000000" w:rsidR="00000000" w:rsidRPr="00000000">
        <w:rPr>
          <w:rFonts w:ascii="Times New Roman" w:cs="Times New Roman" w:eastAsia="Times New Roman" w:hAnsi="Times New Roman"/>
          <w:b w:val="1"/>
          <w:bCs w:val="1"/>
          <w:rtl w:val="0"/>
        </w:rPr>
        <w:t xml:space="preserve">Error Analysis (Crucial):</w:t>
      </w:r>
      <w:r w:rsidDel="00000000" w:rsidR="00000000" w:rsidRPr="00000000">
        <w:rPr>
          <w:rFonts w:ascii="Times New Roman" w:cs="Times New Roman" w:eastAsia="Times New Roman" w:hAnsi="Times New Roman"/>
          <w:rtl w:val="0"/>
        </w:rPr>
        <w:t xml:space="preserve"> If the model performed poorly or if the algorithm failed in certain scenarios, explain </w:t>
      </w:r>
      <w:r w:rsidDel="00000000" w:rsidR="00000000" w:rsidRPr="00000000">
        <w:rPr>
          <w:rFonts w:ascii="Times New Roman" w:cs="Times New Roman" w:eastAsia="Times New Roman" w:hAnsi="Times New Roman"/>
          <w:i w:val="1"/>
          <w:iCs w:val="1"/>
          <w:rtl w:val="0"/>
        </w:rPr>
        <w:t xml:space="preserve">why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Conclusion</w:t>
      </w:r>
    </w:p>
    <w:p w:rsidR="00000000" w:rsidDel="00000000" w:rsidP="00000000" w:rsidRDefault="00000000" w:rsidRPr="00000000" w14:paraId="00000077">
      <w:pPr>
        <w:numPr>
          <w:ilvl w:val="0"/>
          <w:numId w:val="8"/>
        </w:numPr>
        <w:ind w:left="720" w:hanging="360"/>
        <w:rPr/>
      </w:pPr>
      <w:r w:rsidDel="00000000" w:rsidR="00000000" w:rsidRPr="00000000">
        <w:rPr>
          <w:rFonts w:ascii="Times New Roman" w:cs="Times New Roman" w:eastAsia="Times New Roman" w:hAnsi="Times New Roman"/>
          <w:rtl w:val="0"/>
        </w:rPr>
        <w:t xml:space="preserve">Summarize the main findings of the project.</w:t>
      </w:r>
    </w:p>
    <w:p w:rsidR="00000000" w:rsidDel="00000000" w:rsidP="00000000" w:rsidRDefault="00000000" w:rsidRPr="00000000" w14:paraId="00000078">
      <w:pPr>
        <w:numPr>
          <w:ilvl w:val="0"/>
          <w:numId w:val="8"/>
        </w:numPr>
        <w:ind w:left="720" w:hanging="360"/>
        <w:rPr/>
      </w:pPr>
      <w:r w:rsidDel="00000000" w:rsidR="00000000" w:rsidRPr="00000000">
        <w:rPr>
          <w:rFonts w:ascii="Times New Roman" w:cs="Times New Roman" w:eastAsia="Times New Roman" w:hAnsi="Times New Roman"/>
          <w:rtl w:val="0"/>
        </w:rPr>
        <w:t xml:space="preserve">Restate whether the original project goal (from Section 3.2) was achieved.</w:t>
      </w:r>
    </w:p>
    <w:p w:rsidR="00000000" w:rsidDel="00000000" w:rsidP="00000000" w:rsidRDefault="00000000" w:rsidRPr="00000000" w14:paraId="00000079">
      <w:pPr>
        <w:numPr>
          <w:ilvl w:val="0"/>
          <w:numId w:val="8"/>
        </w:numPr>
        <w:ind w:left="720" w:hanging="360"/>
        <w:rPr/>
      </w:pPr>
      <w:r w:rsidDel="00000000" w:rsidR="00000000" w:rsidRPr="00000000">
        <w:rPr>
          <w:rFonts w:ascii="Times New Roman" w:cs="Times New Roman" w:eastAsia="Times New Roman" w:hAnsi="Times New Roman"/>
          <w:rtl w:val="0"/>
        </w:rPr>
        <w:t xml:space="preserve">What is the single most important takeaway from your project?</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Future Work</w:t>
      </w:r>
    </w:p>
    <w:p w:rsidR="00000000" w:rsidDel="00000000" w:rsidP="00000000" w:rsidRDefault="00000000" w:rsidRPr="00000000" w14:paraId="0000007C">
      <w:pPr>
        <w:numPr>
          <w:ilvl w:val="0"/>
          <w:numId w:val="9"/>
        </w:numPr>
        <w:ind w:left="720" w:hanging="360"/>
        <w:rPr/>
      </w:pPr>
      <w:r w:rsidDel="00000000" w:rsidR="00000000" w:rsidRPr="00000000">
        <w:rPr>
          <w:rFonts w:ascii="Times New Roman" w:cs="Times New Roman" w:eastAsia="Times New Roman" w:hAnsi="Times New Roman"/>
          <w:rtl w:val="0"/>
        </w:rPr>
        <w:t xml:space="preserve">Suggest concrete ways to improve the current solution or extend the project. (e.g., "Future work will involve implementing a more informed heuristic," or "We plan to incorporate transfer learning.")</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References (APA or IEEE Style)</w:t>
      </w:r>
    </w:p>
    <w:p w:rsidR="00000000" w:rsidDel="00000000" w:rsidP="00000000" w:rsidRDefault="00000000" w:rsidRPr="00000000" w14:paraId="0000007F">
      <w:pPr>
        <w:numPr>
          <w:ilvl w:val="0"/>
          <w:numId w:val="10"/>
        </w:numPr>
        <w:ind w:left="720" w:hanging="360"/>
        <w:rPr/>
      </w:pPr>
      <w:r w:rsidDel="00000000" w:rsidR="00000000" w:rsidRPr="00000000">
        <w:rPr>
          <w:rFonts w:ascii="Times New Roman" w:cs="Times New Roman" w:eastAsia="Times New Roman" w:hAnsi="Times New Roman"/>
          <w:rtl w:val="0"/>
        </w:rPr>
        <w:t xml:space="preserve">List all sources consulted, including papers, books, online documentation, and code repositories.</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Appendix (Optional)</w:t>
      </w:r>
    </w:p>
    <w:p w:rsidR="00000000" w:rsidDel="00000000" w:rsidP="00000000" w:rsidRDefault="00000000" w:rsidRPr="00000000" w14:paraId="00000082">
      <w:pPr>
        <w:numPr>
          <w:ilvl w:val="0"/>
          <w:numId w:val="11"/>
        </w:numPr>
        <w:ind w:left="720" w:hanging="360"/>
        <w:rPr/>
      </w:pPr>
      <w:r w:rsidDel="00000000" w:rsidR="00000000" w:rsidRPr="00000000">
        <w:rPr>
          <w:rFonts w:ascii="Times New Roman" w:cs="Times New Roman" w:eastAsia="Times New Roman" w:hAnsi="Times New Roman"/>
          <w:rtl w:val="0"/>
        </w:rPr>
        <w:t xml:space="preserve">Include code snippets (if requested), detailed hyperparameter lists, or large graphs/tables that clutter the main report body.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6233c5db-a1e6-4e65-946c-8f79863df6c0</vt:lpwstr>
  </property>
</Properties>
</file>