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72" w:rsidRDefault="00276872"/>
    <w:p w:rsidR="00F869C4" w:rsidRDefault="00F869C4"/>
    <w:p w:rsidR="00286A42" w:rsidRDefault="004868BE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John </w:t>
      </w:r>
      <w:r w:rsidR="00F869C4" w:rsidRPr="004868BE">
        <w:rPr>
          <w:rFonts w:asciiTheme="minorHAnsi" w:hAnsiTheme="minorHAnsi" w:cstheme="minorHAnsi"/>
          <w:sz w:val="28"/>
          <w:szCs w:val="28"/>
        </w:rPr>
        <w:t xml:space="preserve">Locke banyak berpengaruh dalam beberapa bidang, seperti pengetahuan, politik, epistemologi dan psikologi. </w:t>
      </w: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PENGETAHUAN</w:t>
      </w:r>
    </w:p>
    <w:p w:rsidR="00F869C4" w:rsidRDefault="00F869C4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4868BE">
        <w:rPr>
          <w:rFonts w:asciiTheme="minorHAnsi" w:hAnsiTheme="minorHAnsi" w:cstheme="minorHAnsi"/>
          <w:sz w:val="28"/>
          <w:szCs w:val="28"/>
        </w:rPr>
        <w:t>Pengaruh</w:t>
      </w:r>
      <w:r w:rsidR="004868BE">
        <w:rPr>
          <w:rFonts w:asciiTheme="minorHAnsi" w:hAnsiTheme="minorHAnsi" w:cstheme="minorHAnsi"/>
          <w:sz w:val="28"/>
          <w:szCs w:val="28"/>
        </w:rPr>
        <w:t xml:space="preserve"> John</w:t>
      </w:r>
      <w:r w:rsidRPr="004868BE">
        <w:rPr>
          <w:rFonts w:asciiTheme="minorHAnsi" w:hAnsiTheme="minorHAnsi" w:cstheme="minorHAnsi"/>
          <w:sz w:val="28"/>
          <w:szCs w:val="28"/>
        </w:rPr>
        <w:t xml:space="preserve"> Locke dalam bidang pengetahuan telah mengilhami para filsuf lain, seperti Immanuel Kant dan Hume. Kedua filsuf ini kelak akan meneruskan aliran Empirisme secara lebih maju, khususnya </w:t>
      </w:r>
      <w:hyperlink r:id="rId6" w:tooltip="David Hume" w:history="1">
        <w:r w:rsidRPr="004868BE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David Hume</w:t>
        </w:r>
      </w:hyperlink>
      <w:r w:rsidRPr="004868BE">
        <w:rPr>
          <w:rFonts w:asciiTheme="minorHAnsi" w:hAnsiTheme="minorHAnsi" w:cstheme="minorHAnsi"/>
          <w:sz w:val="28"/>
          <w:szCs w:val="28"/>
        </w:rPr>
        <w:t> di Inggris dan </w:t>
      </w:r>
      <w:hyperlink r:id="rId7" w:tooltip="Imanuel Kant" w:history="1">
        <w:r w:rsidRPr="004868BE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Kant</w:t>
        </w:r>
      </w:hyperlink>
      <w:r w:rsidRPr="004868BE">
        <w:rPr>
          <w:rFonts w:asciiTheme="minorHAnsi" w:hAnsiTheme="minorHAnsi" w:cstheme="minorHAnsi"/>
          <w:sz w:val="28"/>
          <w:szCs w:val="28"/>
        </w:rPr>
        <w:t> di </w:t>
      </w:r>
      <w:hyperlink r:id="rId8" w:tooltip="Jerman" w:history="1">
        <w:r w:rsidRPr="004868BE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Jerman</w:t>
        </w:r>
      </w:hyperlink>
      <w:r w:rsidRPr="004868BE">
        <w:rPr>
          <w:rFonts w:asciiTheme="minorHAnsi" w:hAnsiTheme="minorHAnsi" w:cstheme="minorHAnsi"/>
          <w:sz w:val="28"/>
          <w:szCs w:val="28"/>
        </w:rPr>
        <w:t>.</w:t>
      </w:r>
      <w:r w:rsidR="003B068E" w:rsidRPr="004868BE">
        <w:rPr>
          <w:rFonts w:asciiTheme="minorHAnsi" w:hAnsiTheme="minorHAnsi" w:cstheme="minorHAnsi"/>
          <w:sz w:val="28"/>
          <w:szCs w:val="28"/>
        </w:rPr>
        <w:t xml:space="preserve"> </w:t>
      </w:r>
      <w:r w:rsidR="004868BE" w:rsidRPr="004868B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Empirisme </w:t>
      </w:r>
      <w:r w:rsidR="003B068E" w:rsidRPr="004868BE">
        <w:rPr>
          <w:rFonts w:asciiTheme="minorHAnsi" w:hAnsiTheme="minorHAnsi" w:cstheme="minorHAnsi"/>
          <w:sz w:val="28"/>
          <w:szCs w:val="28"/>
          <w:shd w:val="clear" w:color="auto" w:fill="FFFFFF"/>
        </w:rPr>
        <w:t>memegang peranan yang amat penting bagi pengetahuan, malah barang kali merupakan satu-satunya sumber dan dasar ilmu pengetahuan menurut penganut empirisme.</w:t>
      </w: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286A42" w:rsidRPr="004868BE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F869C4" w:rsidRDefault="00F869C4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Pr="00F869C4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POLITIK</w:t>
      </w:r>
    </w:p>
    <w:p w:rsidR="00286A42" w:rsidRDefault="00F869C4" w:rsidP="005B6A23">
      <w:pPr>
        <w:pStyle w:val="trackparagraph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F869C4">
        <w:rPr>
          <w:rFonts w:asciiTheme="minorHAnsi" w:hAnsiTheme="minorHAnsi" w:cstheme="minorHAnsi"/>
          <w:sz w:val="28"/>
          <w:szCs w:val="28"/>
        </w:rPr>
        <w:t xml:space="preserve">Pengaruh pemikiran </w:t>
      </w:r>
      <w:r w:rsidR="004868BE">
        <w:rPr>
          <w:rFonts w:asciiTheme="minorHAnsi" w:hAnsiTheme="minorHAnsi" w:cstheme="minorHAnsi"/>
          <w:sz w:val="28"/>
          <w:szCs w:val="28"/>
        </w:rPr>
        <w:t xml:space="preserve">John </w:t>
      </w:r>
      <w:r w:rsidRPr="00F869C4">
        <w:rPr>
          <w:rFonts w:asciiTheme="minorHAnsi" w:hAnsiTheme="minorHAnsi" w:cstheme="minorHAnsi"/>
          <w:sz w:val="28"/>
          <w:szCs w:val="28"/>
        </w:rPr>
        <w:t>Locke dalam bidang politik juga besar terutama di negara-negara Eropa, seperti Inggris, Perancis, Jerman, bahkan hingga </w:t>
      </w:r>
      <w:hyperlink r:id="rId9" w:tooltip="Amerika Serikat" w:history="1">
        <w:r w:rsidRPr="00F869C4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Amerika Serikat</w:t>
        </w:r>
      </w:hyperlink>
      <w:r w:rsidRPr="00F869C4">
        <w:rPr>
          <w:rFonts w:asciiTheme="minorHAnsi" w:hAnsiTheme="minorHAnsi" w:cstheme="minorHAnsi"/>
          <w:sz w:val="28"/>
          <w:szCs w:val="28"/>
        </w:rPr>
        <w:t>. Bapak-bapak pendiri negara Amerika Serikat, seperti </w:t>
      </w:r>
      <w:hyperlink r:id="rId10" w:tooltip="Jonathan Edwards" w:history="1">
        <w:r w:rsidRPr="00F869C4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Jonathan Edwards</w:t>
        </w:r>
      </w:hyperlink>
      <w:r w:rsidRPr="00F869C4">
        <w:rPr>
          <w:rFonts w:asciiTheme="minorHAnsi" w:hAnsiTheme="minorHAnsi" w:cstheme="minorHAnsi"/>
          <w:sz w:val="28"/>
          <w:szCs w:val="28"/>
        </w:rPr>
        <w:t>, </w:t>
      </w:r>
      <w:hyperlink r:id="rId11" w:tooltip="Hamilton" w:history="1">
        <w:r w:rsidRPr="00F869C4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Hamilton</w:t>
        </w:r>
      </w:hyperlink>
      <w:r w:rsidRPr="00F869C4">
        <w:rPr>
          <w:rFonts w:asciiTheme="minorHAnsi" w:hAnsiTheme="minorHAnsi" w:cstheme="minorHAnsi"/>
          <w:sz w:val="28"/>
          <w:szCs w:val="28"/>
        </w:rPr>
        <w:t>, dan </w:t>
      </w:r>
      <w:hyperlink r:id="rId12" w:tooltip="Thomas Jefferson" w:history="1">
        <w:r w:rsidRPr="00F869C4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Thomas Jefferson</w:t>
        </w:r>
      </w:hyperlink>
      <w:r w:rsidRPr="00F869C4">
        <w:rPr>
          <w:rFonts w:asciiTheme="minorHAnsi" w:hAnsiTheme="minorHAnsi" w:cstheme="minorHAnsi"/>
          <w:sz w:val="28"/>
          <w:szCs w:val="28"/>
        </w:rPr>
        <w:t xml:space="preserve"> </w:t>
      </w:r>
      <w:r w:rsidRPr="00F869C4">
        <w:rPr>
          <w:rFonts w:asciiTheme="minorHAnsi" w:hAnsiTheme="minorHAnsi" w:cstheme="minorHAnsi"/>
          <w:sz w:val="28"/>
          <w:szCs w:val="28"/>
        </w:rPr>
        <w:t>dipengaruhi oleh ide-ide politik Locke.</w:t>
      </w:r>
      <w:r w:rsidR="004868B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286A42" w:rsidRDefault="00286A42" w:rsidP="005B6A23">
      <w:pPr>
        <w:pStyle w:val="trackparagraph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68BE" w:rsidRDefault="00F869C4" w:rsidP="005B6A23">
      <w:pPr>
        <w:pStyle w:val="trackparagraph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869C4">
        <w:rPr>
          <w:rFonts w:asciiTheme="minorHAnsi" w:hAnsiTheme="minorHAnsi" w:cstheme="minorHAnsi"/>
          <w:sz w:val="28"/>
          <w:szCs w:val="28"/>
        </w:rPr>
        <w:t>Para filsuf abad Pencerahan di Peranc</w:t>
      </w:r>
      <w:r w:rsidR="004868BE">
        <w:rPr>
          <w:rFonts w:asciiTheme="minorHAnsi" w:hAnsiTheme="minorHAnsi" w:cstheme="minorHAnsi"/>
          <w:sz w:val="28"/>
          <w:szCs w:val="28"/>
        </w:rPr>
        <w:t>is, seperti Voltaire dan Montesquieu, juga dipengaruhi oleh Locke. Dengan demikian, dapat dikatakan bahwa pemikiran-pemikiran politik Locke juga memengaruhi munculnya Revolusi Perancis pada tanggal</w:t>
      </w:r>
      <w:r w:rsidR="007C6009">
        <w:rPr>
          <w:rFonts w:asciiTheme="minorHAnsi" w:hAnsiTheme="minorHAnsi" w:cstheme="minorHAnsi"/>
          <w:sz w:val="28"/>
          <w:szCs w:val="28"/>
        </w:rPr>
        <w:t xml:space="preserve"> 14 Juli 1789.</w:t>
      </w:r>
      <w:r w:rsidR="007C6009">
        <w:rPr>
          <w:rFonts w:ascii="PT Serif" w:hAnsi="PT Serif"/>
          <w:color w:val="000000"/>
        </w:rPr>
        <w:t xml:space="preserve"> </w:t>
      </w:r>
      <w:r w:rsidR="004868BE" w:rsidRPr="007C6009">
        <w:rPr>
          <w:rStyle w:val="Strong"/>
          <w:rFonts w:asciiTheme="minorHAnsi" w:hAnsiTheme="minorHAnsi" w:cstheme="minorHAnsi"/>
          <w:b w:val="0"/>
          <w:color w:val="000000"/>
          <w:sz w:val="28"/>
          <w:szCs w:val="28"/>
        </w:rPr>
        <w:t xml:space="preserve">Selain itu, </w:t>
      </w:r>
      <w:r w:rsidR="007C6009" w:rsidRPr="007C6009">
        <w:rPr>
          <w:rStyle w:val="Strong"/>
          <w:rFonts w:asciiTheme="minorHAnsi" w:hAnsiTheme="minorHAnsi" w:cstheme="minorHAnsi"/>
          <w:b w:val="0"/>
          <w:color w:val="000000"/>
          <w:sz w:val="28"/>
          <w:szCs w:val="28"/>
        </w:rPr>
        <w:t>terdapat</w:t>
      </w:r>
      <w:r w:rsidR="007C6009" w:rsidRPr="007C6009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868BE" w:rsidRPr="007C6009">
        <w:rPr>
          <w:rFonts w:asciiTheme="minorHAnsi" w:hAnsiTheme="minorHAnsi" w:cstheme="minorHAnsi"/>
          <w:color w:val="000000"/>
          <w:sz w:val="28"/>
          <w:szCs w:val="28"/>
        </w:rPr>
        <w:t xml:space="preserve">karya John Locke berjudul “Two Treaties of Government”, </w:t>
      </w:r>
      <w:r w:rsidR="007C6009" w:rsidRPr="007C6009">
        <w:rPr>
          <w:rFonts w:asciiTheme="minorHAnsi" w:hAnsiTheme="minorHAnsi" w:cstheme="minorHAnsi"/>
          <w:color w:val="000000"/>
          <w:sz w:val="28"/>
          <w:szCs w:val="28"/>
        </w:rPr>
        <w:t>karyanya ini</w:t>
      </w:r>
      <w:r w:rsidR="004868BE" w:rsidRPr="007C6009">
        <w:rPr>
          <w:rFonts w:asciiTheme="minorHAnsi" w:hAnsiTheme="minorHAnsi" w:cstheme="minorHAnsi"/>
          <w:color w:val="000000"/>
          <w:sz w:val="28"/>
          <w:szCs w:val="28"/>
        </w:rPr>
        <w:t xml:space="preserve"> berisi tentang paham kedaulatan rakyat.</w:t>
      </w:r>
      <w:r w:rsidR="004868BE" w:rsidRPr="007C600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C6009" w:rsidRPr="007C6009">
        <w:rPr>
          <w:rFonts w:asciiTheme="minorHAnsi" w:hAnsiTheme="minorHAnsi" w:cstheme="minorHAnsi"/>
          <w:color w:val="000000"/>
          <w:sz w:val="28"/>
          <w:szCs w:val="28"/>
        </w:rPr>
        <w:t>Karya nya yang cukup populer ini memberikan perubahan pandangan masyarakat Perancis.</w:t>
      </w:r>
    </w:p>
    <w:p w:rsidR="00286A42" w:rsidRDefault="00286A42" w:rsidP="005B6A23">
      <w:pPr>
        <w:pStyle w:val="trackparagraph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286A42" w:rsidRDefault="007C6009" w:rsidP="005B6A23">
      <w:pPr>
        <w:pStyle w:val="NormalWeb"/>
        <w:spacing w:before="0" w:beforeAutospacing="0" w:after="36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7C6009">
        <w:rPr>
          <w:rFonts w:asciiTheme="minorHAnsi" w:hAnsiTheme="minorHAnsi" w:cstheme="minorHAnsi"/>
          <w:sz w:val="28"/>
          <w:szCs w:val="28"/>
          <w:shd w:val="clear" w:color="auto" w:fill="FFFFFF"/>
        </w:rPr>
        <w:t>John Locke juga terkenal dengan teori Pembatasan Kekuasaan Negara. Menurut Locke Pembatasan Negara dapat dilakukan melalui 2 cara, yaitu: Cara pertama adalah dengan membentuk konstitusi atau Undang-Undang Dasar yang ditentukan oleh </w:t>
      </w:r>
      <w:hyperlink r:id="rId13" w:tooltip="Parlemen" w:history="1">
        <w:r w:rsidRPr="007C6009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Parlemen</w:t>
        </w:r>
      </w:hyperlink>
      <w:r w:rsidRPr="007C6009">
        <w:rPr>
          <w:rFonts w:asciiTheme="minorHAnsi" w:hAnsiTheme="minorHAnsi" w:cstheme="minorHAnsi"/>
          <w:sz w:val="28"/>
          <w:szCs w:val="28"/>
          <w:shd w:val="clear" w:color="auto" w:fill="FFFFFF"/>
        </w:rPr>
        <w:t> berdasarkan prinsip mayoritas.Cara kedua adalah adanya pembagian kekuasaan dalam tiga unsur atau lebih dikenal dengan sebutan Trias Politika yaitu pembagian kekuasaan berdasarkan legislatif, eksekutif, dan federatif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</w:p>
    <w:p w:rsidR="00F869C4" w:rsidRPr="00286A42" w:rsidRDefault="00F869C4" w:rsidP="005B6A23">
      <w:pPr>
        <w:pStyle w:val="NormalWeb"/>
        <w:spacing w:before="0" w:beforeAutospacing="0" w:after="36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F869C4">
        <w:rPr>
          <w:rFonts w:asciiTheme="minorHAnsi" w:hAnsiTheme="minorHAnsi" w:cstheme="minorHAnsi"/>
          <w:sz w:val="28"/>
          <w:szCs w:val="28"/>
        </w:rPr>
        <w:t>Pandangan Locke yang memisahkan urusan negara dan urusan agama dengan sangat ketat merupakan awal dari munculnya negara-negara sekularistik di kemudian hari. Negara-negara yang menganut paham </w:t>
      </w:r>
      <w:hyperlink r:id="rId14" w:tooltip="Sekular" w:history="1">
        <w:r w:rsidRPr="00F869C4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sekular</w:t>
        </w:r>
      </w:hyperlink>
      <w:r w:rsidRPr="00F869C4">
        <w:rPr>
          <w:rFonts w:asciiTheme="minorHAnsi" w:hAnsiTheme="minorHAnsi" w:cstheme="minorHAnsi"/>
          <w:sz w:val="28"/>
          <w:szCs w:val="28"/>
        </w:rPr>
        <w:t> memisahkan dengan ketat urusan negara dan urusan agama.</w:t>
      </w:r>
    </w:p>
    <w:p w:rsidR="00286A42" w:rsidRDefault="00286A42" w:rsidP="005B6A23">
      <w:pPr>
        <w:pStyle w:val="NormalWeb"/>
        <w:spacing w:before="0" w:beforeAutospacing="0" w:after="36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7C6009">
        <w:rPr>
          <w:rFonts w:asciiTheme="minorHAnsi" w:hAnsiTheme="minorHAnsi" w:cstheme="minorHAnsi"/>
          <w:sz w:val="28"/>
          <w:szCs w:val="28"/>
        </w:rPr>
        <w:t>Pandangan Locke tentang negara terdapat dalam bukunya yang berjudul “Dua Tulisan tentang Pemerintahan” (</w:t>
      </w:r>
      <w:r w:rsidRPr="007C6009">
        <w:rPr>
          <w:rFonts w:asciiTheme="minorHAnsi" w:hAnsiTheme="minorHAnsi" w:cstheme="minorHAnsi"/>
          <w:iCs/>
          <w:sz w:val="28"/>
          <w:szCs w:val="28"/>
        </w:rPr>
        <w:t>Two Treatises of Civil Government</w:t>
      </w:r>
      <w:r w:rsidRPr="007C6009">
        <w:rPr>
          <w:rFonts w:asciiTheme="minorHAnsi" w:hAnsiTheme="minorHAnsi" w:cstheme="minorHAnsi"/>
          <w:sz w:val="28"/>
          <w:szCs w:val="28"/>
        </w:rPr>
        <w:t>).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7C6009">
        <w:rPr>
          <w:rFonts w:asciiTheme="minorHAnsi" w:hAnsiTheme="minorHAnsi" w:cstheme="minorHAnsi"/>
          <w:sz w:val="28"/>
          <w:szCs w:val="28"/>
        </w:rPr>
        <w:t>Ia menjelaskan pandangannya itu dengan menganalisis tahap-tahap perkembangan masyarakat.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7C6009">
        <w:rPr>
          <w:rFonts w:asciiTheme="minorHAnsi" w:hAnsiTheme="minorHAnsi" w:cstheme="minorHAnsi"/>
          <w:sz w:val="28"/>
          <w:szCs w:val="28"/>
        </w:rPr>
        <w:t>Locke membagi perkembangan masyarakat menjadi tiga, yakni </w:t>
      </w:r>
      <w:r w:rsidRPr="007C6009">
        <w:rPr>
          <w:rFonts w:asciiTheme="minorHAnsi" w:hAnsiTheme="minorHAnsi" w:cstheme="minorHAnsi"/>
          <w:bCs/>
          <w:sz w:val="28"/>
          <w:szCs w:val="28"/>
        </w:rPr>
        <w:t>keadaan alamiah</w:t>
      </w:r>
      <w:r w:rsidRPr="007C6009">
        <w:rPr>
          <w:rFonts w:asciiTheme="minorHAnsi" w:hAnsiTheme="minorHAnsi" w:cstheme="minorHAnsi"/>
          <w:sz w:val="28"/>
          <w:szCs w:val="28"/>
        </w:rPr>
        <w:t> (</w:t>
      </w:r>
      <w:r w:rsidRPr="007C6009">
        <w:rPr>
          <w:rFonts w:asciiTheme="minorHAnsi" w:hAnsiTheme="minorHAnsi" w:cstheme="minorHAnsi"/>
          <w:iCs/>
          <w:sz w:val="28"/>
          <w:szCs w:val="28"/>
        </w:rPr>
        <w:t>the state of nature</w:t>
      </w:r>
      <w:r w:rsidRPr="007C6009">
        <w:rPr>
          <w:rFonts w:asciiTheme="minorHAnsi" w:hAnsiTheme="minorHAnsi" w:cstheme="minorHAnsi"/>
          <w:sz w:val="28"/>
          <w:szCs w:val="28"/>
        </w:rPr>
        <w:t>), </w:t>
      </w:r>
      <w:r w:rsidRPr="007C6009">
        <w:rPr>
          <w:rFonts w:asciiTheme="minorHAnsi" w:hAnsiTheme="minorHAnsi" w:cstheme="minorHAnsi"/>
          <w:bCs/>
          <w:sz w:val="28"/>
          <w:szCs w:val="28"/>
        </w:rPr>
        <w:t>keadaan perang</w:t>
      </w:r>
      <w:r w:rsidRPr="007C6009">
        <w:rPr>
          <w:rFonts w:asciiTheme="minorHAnsi" w:hAnsiTheme="minorHAnsi" w:cstheme="minorHAnsi"/>
          <w:sz w:val="28"/>
          <w:szCs w:val="28"/>
        </w:rPr>
        <w:t> (</w:t>
      </w:r>
      <w:r w:rsidRPr="007C6009">
        <w:rPr>
          <w:rFonts w:asciiTheme="minorHAnsi" w:hAnsiTheme="minorHAnsi" w:cstheme="minorHAnsi"/>
          <w:iCs/>
          <w:sz w:val="28"/>
          <w:szCs w:val="28"/>
        </w:rPr>
        <w:t>the state of war</w:t>
      </w:r>
      <w:r w:rsidRPr="007C6009">
        <w:rPr>
          <w:rFonts w:asciiTheme="minorHAnsi" w:hAnsiTheme="minorHAnsi" w:cstheme="minorHAnsi"/>
          <w:sz w:val="28"/>
          <w:szCs w:val="28"/>
        </w:rPr>
        <w:t>), dan </w:t>
      </w:r>
      <w:r w:rsidRPr="007C6009">
        <w:rPr>
          <w:rFonts w:asciiTheme="minorHAnsi" w:hAnsiTheme="minorHAnsi" w:cstheme="minorHAnsi"/>
          <w:bCs/>
          <w:sz w:val="28"/>
          <w:szCs w:val="28"/>
        </w:rPr>
        <w:t>negara</w:t>
      </w:r>
      <w:r w:rsidRPr="007C6009">
        <w:rPr>
          <w:rFonts w:asciiTheme="minorHAnsi" w:hAnsiTheme="minorHAnsi" w:cstheme="minorHAnsi"/>
          <w:sz w:val="28"/>
          <w:szCs w:val="28"/>
        </w:rPr>
        <w:t>(</w:t>
      </w:r>
      <w:r w:rsidRPr="007C6009">
        <w:rPr>
          <w:rFonts w:asciiTheme="minorHAnsi" w:hAnsiTheme="minorHAnsi" w:cstheme="minorHAnsi"/>
          <w:iCs/>
          <w:sz w:val="28"/>
          <w:szCs w:val="28"/>
        </w:rPr>
        <w:t>commonwealth</w:t>
      </w:r>
      <w:r w:rsidRPr="007C6009">
        <w:rPr>
          <w:rFonts w:asciiTheme="minorHAnsi" w:hAnsiTheme="minorHAnsi" w:cstheme="minorHAnsi"/>
          <w:sz w:val="28"/>
          <w:szCs w:val="28"/>
        </w:rPr>
        <w:t xml:space="preserve">). Tahap keadaan alamiah adalah tahap dimana manusia memiliki hubungan harmonis, memiliki kebebasan dan kesamaan hak yang sama. </w:t>
      </w:r>
      <w:r w:rsidRPr="007C6009">
        <w:rPr>
          <w:rFonts w:asciiTheme="minorHAnsi" w:hAnsiTheme="minorHAnsi" w:cstheme="minorHAnsi"/>
          <w:sz w:val="28"/>
          <w:szCs w:val="28"/>
          <w:shd w:val="clear" w:color="auto" w:fill="FFFFFF"/>
        </w:rPr>
        <w:t>Konsep ini serupa dengan konsep </w:t>
      </w:r>
      <w:hyperlink r:id="rId15" w:tooltip="Hak Asasi Manusia" w:history="1">
        <w:r w:rsidRPr="007C6009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Hak Asasi Manusia</w:t>
        </w:r>
      </w:hyperlink>
      <w:r w:rsidRPr="007C6009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 (HAM) di dalam masyarakat modern. </w:t>
      </w:r>
      <w:r w:rsidRPr="00C75BD0">
        <w:rPr>
          <w:rFonts w:asciiTheme="minorHAnsi" w:hAnsiTheme="minorHAnsi" w:cstheme="minorHAnsi"/>
          <w:sz w:val="28"/>
          <w:szCs w:val="28"/>
        </w:rPr>
        <w:t>Ajaran Locke ini menghasilkan dua keputusan yaitu:</w:t>
      </w:r>
    </w:p>
    <w:p w:rsidR="005B6A23" w:rsidRPr="00C75BD0" w:rsidRDefault="005B6A23" w:rsidP="005B6A23">
      <w:pPr>
        <w:pStyle w:val="NormalWeb"/>
        <w:spacing w:before="0" w:beforeAutospacing="0" w:after="36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Pr="00C75BD0" w:rsidRDefault="00286A42" w:rsidP="005B6A23">
      <w:pPr>
        <w:numPr>
          <w:ilvl w:val="0"/>
          <w:numId w:val="1"/>
        </w:numPr>
        <w:spacing w:after="0" w:line="240" w:lineRule="auto"/>
        <w:ind w:left="300"/>
        <w:jc w:val="both"/>
        <w:textAlignment w:val="baseline"/>
        <w:rPr>
          <w:rFonts w:eastAsia="Times New Roman" w:cstheme="minorHAnsi"/>
          <w:sz w:val="28"/>
          <w:szCs w:val="28"/>
          <w:lang w:eastAsia="id-ID"/>
        </w:rPr>
      </w:pPr>
      <w:r w:rsidRPr="00C75BD0">
        <w:rPr>
          <w:rFonts w:eastAsia="Times New Roman" w:cstheme="minorHAnsi"/>
          <w:sz w:val="28"/>
          <w:szCs w:val="28"/>
          <w:lang w:eastAsia="id-ID"/>
        </w:rPr>
        <w:t>Kekuasaan negara pada dasarnya adalah terbatas dan tidak mutlak sebab kekuasaannya berasal dari warga masyarakat yang mendirikannya. Jadi, negara hanya dapat bertindak dalam batas-batas yang ditetapkan masyarakat terhadapnya.</w:t>
      </w:r>
    </w:p>
    <w:p w:rsidR="00286A42" w:rsidRPr="00C75BD0" w:rsidRDefault="00286A42" w:rsidP="005B6A23">
      <w:pPr>
        <w:numPr>
          <w:ilvl w:val="0"/>
          <w:numId w:val="1"/>
        </w:numPr>
        <w:spacing w:after="0" w:line="240" w:lineRule="auto"/>
        <w:ind w:left="300"/>
        <w:jc w:val="both"/>
        <w:textAlignment w:val="baseline"/>
        <w:rPr>
          <w:rFonts w:eastAsia="Times New Roman" w:cstheme="minorHAnsi"/>
          <w:sz w:val="28"/>
          <w:szCs w:val="28"/>
          <w:lang w:eastAsia="id-ID"/>
        </w:rPr>
      </w:pPr>
      <w:r w:rsidRPr="00C75BD0">
        <w:rPr>
          <w:rFonts w:eastAsia="Times New Roman" w:cstheme="minorHAnsi"/>
          <w:sz w:val="28"/>
          <w:szCs w:val="28"/>
          <w:lang w:eastAsia="id-ID"/>
        </w:rPr>
        <w:t>Tujuan pembentukan negara adalah untuk menjamin hak-hak asasi warga, terutama hak warga atas harta miliknya. Untuk tujuan inilah, warga bersedia melepaskan kebebasan mereka dalam keadaan alamiah yang diancam bahaya perang untuk bersatu di dalam negara.</w:t>
      </w:r>
    </w:p>
    <w:p w:rsidR="00F869C4" w:rsidRDefault="00F869C4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Pr="00F869C4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B6A23" w:rsidRDefault="005B6A23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86A42" w:rsidRDefault="00286A42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PSIKOLOGI DAN EPISTEMOLOGI</w:t>
      </w:r>
    </w:p>
    <w:p w:rsidR="00F869C4" w:rsidRPr="00F869C4" w:rsidRDefault="00F869C4" w:rsidP="005B6A23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F869C4">
        <w:rPr>
          <w:rFonts w:asciiTheme="minorHAnsi" w:hAnsiTheme="minorHAnsi" w:cstheme="minorHAnsi"/>
          <w:sz w:val="28"/>
          <w:szCs w:val="28"/>
        </w:rPr>
        <w:t>Pemikiran-pemikiran Locke terhadap pikiran manusia telah membawa pengaruh dalam bidang </w:t>
      </w:r>
      <w:hyperlink r:id="rId16" w:tooltip="Psikologi" w:history="1">
        <w:r w:rsidRPr="00F869C4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psikologi</w:t>
        </w:r>
      </w:hyperlink>
      <w:r w:rsidRPr="00F869C4">
        <w:rPr>
          <w:rFonts w:asciiTheme="minorHAnsi" w:hAnsiTheme="minorHAnsi" w:cstheme="minorHAnsi"/>
          <w:sz w:val="28"/>
          <w:szCs w:val="28"/>
        </w:rPr>
        <w:t> dan epistemologi. Beberapa filsuf dipengaruhi Locke adalah </w:t>
      </w:r>
      <w:hyperlink r:id="rId17" w:tooltip="David Hartley" w:history="1">
        <w:r w:rsidRPr="00F869C4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David Hartley</w:t>
        </w:r>
      </w:hyperlink>
      <w:r w:rsidRPr="00F869C4">
        <w:rPr>
          <w:rFonts w:asciiTheme="minorHAnsi" w:hAnsiTheme="minorHAnsi" w:cstheme="minorHAnsi"/>
          <w:sz w:val="28"/>
          <w:szCs w:val="28"/>
        </w:rPr>
        <w:t> (1705-1757), </w:t>
      </w:r>
      <w:hyperlink r:id="rId18" w:tooltip="Joseph Priestley" w:history="1">
        <w:r w:rsidRPr="00F869C4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Joseph Priestley</w:t>
        </w:r>
      </w:hyperlink>
      <w:r w:rsidRPr="00F869C4">
        <w:rPr>
          <w:rFonts w:asciiTheme="minorHAnsi" w:hAnsiTheme="minorHAnsi" w:cstheme="minorHAnsi"/>
          <w:sz w:val="28"/>
          <w:szCs w:val="28"/>
        </w:rPr>
        <w:t> (1733-1804), </w:t>
      </w:r>
      <w:hyperlink r:id="rId19" w:tooltip="Francis Hutcheson (filsuf)" w:history="1">
        <w:r w:rsidRPr="00F869C4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Francis Hutcheson</w:t>
        </w:r>
      </w:hyperlink>
      <w:r w:rsidRPr="00F869C4">
        <w:rPr>
          <w:rFonts w:asciiTheme="minorHAnsi" w:hAnsiTheme="minorHAnsi" w:cstheme="minorHAnsi"/>
          <w:sz w:val="28"/>
          <w:szCs w:val="28"/>
        </w:rPr>
        <w:t> (1694-1747), </w:t>
      </w:r>
      <w:hyperlink r:id="rId20" w:tooltip="James Mill" w:history="1">
        <w:r w:rsidRPr="00F869C4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James Mill</w:t>
        </w:r>
      </w:hyperlink>
      <w:r w:rsidRPr="00F869C4">
        <w:rPr>
          <w:rFonts w:asciiTheme="minorHAnsi" w:hAnsiTheme="minorHAnsi" w:cstheme="minorHAnsi"/>
          <w:sz w:val="28"/>
          <w:szCs w:val="28"/>
        </w:rPr>
        <w:t> (1733-1836), dan </w:t>
      </w:r>
      <w:hyperlink r:id="rId21" w:tooltip="Étienne Condillac" w:history="1">
        <w:r w:rsidRPr="00F869C4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Étienne Condillac</w:t>
        </w:r>
      </w:hyperlink>
      <w:r w:rsidRPr="00F869C4">
        <w:rPr>
          <w:rFonts w:asciiTheme="minorHAnsi" w:hAnsiTheme="minorHAnsi" w:cstheme="minorHAnsi"/>
          <w:sz w:val="28"/>
          <w:szCs w:val="28"/>
        </w:rPr>
        <w:t> (1715-1780). Mereka mendapat pengaruh Locke dalam hal menganalisis pengalaman manusia berdasarkan unsur-unsur pengalaman, kombinasi unsur-unsur tersebut, dan asosiasi-asosiasi yang terjadi.</w:t>
      </w:r>
    </w:p>
    <w:p w:rsidR="00F869C4" w:rsidRDefault="00F869C4" w:rsidP="00F869C4"/>
    <w:p w:rsidR="00C75BD0" w:rsidRDefault="00C75BD0" w:rsidP="00F869C4">
      <w:pPr>
        <w:pStyle w:val="NormalWeb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</w:p>
    <w:p w:rsidR="003B068E" w:rsidRDefault="003B068E" w:rsidP="00F869C4">
      <w:pPr>
        <w:pStyle w:val="NormalWeb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</w:p>
    <w:p w:rsidR="00F869C4" w:rsidRPr="00F869C4" w:rsidRDefault="00F869C4" w:rsidP="00F869C4"/>
    <w:sectPr w:rsidR="00F869C4" w:rsidRPr="00F8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C6B22"/>
    <w:multiLevelType w:val="multilevel"/>
    <w:tmpl w:val="6FA0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E9"/>
    <w:rsid w:val="000576EC"/>
    <w:rsid w:val="00276872"/>
    <w:rsid w:val="00286A42"/>
    <w:rsid w:val="003B068E"/>
    <w:rsid w:val="004868BE"/>
    <w:rsid w:val="005B6A23"/>
    <w:rsid w:val="007C6009"/>
    <w:rsid w:val="00C75BD0"/>
    <w:rsid w:val="00EE19E9"/>
    <w:rsid w:val="00F8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F869C4"/>
    <w:rPr>
      <w:color w:val="0000FF"/>
      <w:u w:val="single"/>
    </w:rPr>
  </w:style>
  <w:style w:type="paragraph" w:customStyle="1" w:styleId="trackparagraph">
    <w:name w:val="track_paragraph"/>
    <w:basedOn w:val="Normal"/>
    <w:rsid w:val="003B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B06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F869C4"/>
    <w:rPr>
      <w:color w:val="0000FF"/>
      <w:u w:val="single"/>
    </w:rPr>
  </w:style>
  <w:style w:type="paragraph" w:customStyle="1" w:styleId="trackparagraph">
    <w:name w:val="track_paragraph"/>
    <w:basedOn w:val="Normal"/>
    <w:rsid w:val="003B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B0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Jerman" TargetMode="External"/><Relationship Id="rId13" Type="http://schemas.openxmlformats.org/officeDocument/2006/relationships/hyperlink" Target="http://id.wikipedia.org/wiki/Parlemen" TargetMode="External"/><Relationship Id="rId18" Type="http://schemas.openxmlformats.org/officeDocument/2006/relationships/hyperlink" Target="http://id.wikipedia.org/wiki/Joseph_Priestle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d.wikipedia.org/wiki/%C3%89tienne_Condillac" TargetMode="External"/><Relationship Id="rId7" Type="http://schemas.openxmlformats.org/officeDocument/2006/relationships/hyperlink" Target="http://id.wikipedia.org/wiki/Imanuel_Kant" TargetMode="External"/><Relationship Id="rId12" Type="http://schemas.openxmlformats.org/officeDocument/2006/relationships/hyperlink" Target="http://id.wikipedia.org/wiki/Thomas_Jefferson" TargetMode="External"/><Relationship Id="rId17" Type="http://schemas.openxmlformats.org/officeDocument/2006/relationships/hyperlink" Target="http://id.wikipedia.org/wiki/David_Hartley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iki/Psikologi" TargetMode="External"/><Relationship Id="rId20" Type="http://schemas.openxmlformats.org/officeDocument/2006/relationships/hyperlink" Target="http://id.wikipedia.org/wiki/James_Mi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David_Hume" TargetMode="External"/><Relationship Id="rId11" Type="http://schemas.openxmlformats.org/officeDocument/2006/relationships/hyperlink" Target="http://id.wikipedia.org/wiki/Hamilt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d.wikipedia.org/wiki/Hak_Asasi_Manusi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d.wikipedia.org/wiki/Jonathan_Edwards" TargetMode="External"/><Relationship Id="rId19" Type="http://schemas.openxmlformats.org/officeDocument/2006/relationships/hyperlink" Target="http://id.wikipedia.org/wiki/Francis_Hutcheson_%28filsuf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d.wikipedia.org/wiki/Amerika_Serikat" TargetMode="External"/><Relationship Id="rId14" Type="http://schemas.openxmlformats.org/officeDocument/2006/relationships/hyperlink" Target="http://id.wikipedia.org/wiki/Sekula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2019-03-20T10:08:00Z</dcterms:created>
  <dcterms:modified xsi:type="dcterms:W3CDTF">2019-03-20T12:45:00Z</dcterms:modified>
</cp:coreProperties>
</file>