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jc w:val="center"/>
      </w:pPr>
      <w:r>
        <w:rPr>
          <w:rFonts w:ascii="Times New Roman" w:hAnsi="Times New Roman"/>
          <w:color w:val="000000"/>
          <w:sz w:val="32"/>
        </w:rPr>
        <w:t xml:space="preserve">Geometry-consistent conservative transfer of potential-flow states to an embedded-boundary volume-of-fluid solver</w:t>
      </w:r>
    </w:p>
    <w:p>
      <w:pPr>
        <w:pStyle w:val="Author"/>
        <w:widowControl/>
      </w:pPr>
      <w:r>
        <w:t xml:space="preserve">Saveliy Baturin</w:t>
      </w:r>
      <w:r>
        <w:br/>
      </w:r>
      <w:r>
        <w:t xml:space="preserve">Independent Researcher, Moscow, Russia</w:t>
      </w:r>
      <w:r>
        <w:br/>
      </w:r>
      <w:r>
        <w:t xml:space="preserve">saveliy.xo@gmail.com</w:t>
      </w:r>
      <w:r>
        <w:br/>
      </w:r>
      <w:r>
        <w:t xml:space="preserve">ORCID: 0009-0005-4410-9520</w:t>
      </w:r>
    </w:p>
    <w:p>
      <w:pPr>
        <w:pStyle w:val="Heading2"/>
        <w:widowControl/>
      </w:pPr>
      <w:r>
        <w:t xml:space="preserve">Abstract</w:t>
      </w:r>
    </w:p>
    <w:p>
      <w:pPr>
        <w:pStyle w:val="Abstract"/>
        <w:widowControl/>
      </w:pPr>
      <w:r>
        <w:t xml:space="preserve">Transferring a potential-flow state to a volume-of-fluid (VOF) solver</w:t>
      </w:r>
      <w:r>
        <w:t xml:space="preserve"> </w:t>
      </w:r>
      <w:r>
        <w:t xml:space="preserve">requires accurate liquid-cell velocities on the geometry used by the</w:t>
      </w:r>
      <w:r>
        <w:t xml:space="preserve"> </w:t>
      </w:r>
      <w:r>
        <w:t xml:space="preserve">receiver. We reconstruct liquid-cell moments by integrating a harmonic</w:t>
      </w:r>
      <w:r>
        <w:t xml:space="preserve"> </w:t>
      </w:r>
      <w:r>
        <w:t xml:space="preserve">streamfunction over the polygonal cell boundary. For thin strips beneath a</w:t>
      </w:r>
      <w:r>
        <w:t xml:space="preserve"> </w:t>
      </w:r>
      <w:r>
        <w:t xml:space="preserve">flat free surface, a boundary-normal extension uses one trace for the</w:t>
      </w:r>
      <w:r>
        <w:t xml:space="preserve"> </w:t>
      </w:r>
      <w:r>
        <w:t xml:space="preserve">physical edge and its neighbouring Cartesian edge. Their common trace</w:t>
      </w:r>
      <w:r>
        <w:t xml:space="preserve"> </w:t>
      </w:r>
      <w:r>
        <w:t xml:space="preserve">error cancels within the extension; a smooth blend connects it to the</w:t>
      </w:r>
      <w:r>
        <w:t xml:space="preserve"> </w:t>
      </w:r>
      <w:r>
        <w:t xml:space="preserve">interior reconstruction. We give an error bound for the combined operator</w:t>
      </w:r>
      <w:r>
        <w:t xml:space="preserve"> </w:t>
      </w:r>
      <w:r>
        <w:t xml:space="preserve">and test it against analytic cell means. In 21</w:t>
      </w:r>
      <w:r>
        <w:t xml:space="preserve"> </w:t>
      </w:r>
      <w:r>
        <w:t xml:space="preserve">initial-field cases, global velocity error is 2.71–32.07 times smaller</w:t>
      </w:r>
      <w:r>
        <w:t xml:space="preserve"> </w:t>
      </w:r>
      <w:r>
        <w:t xml:space="preserve">than for a bilinear control using the same streamfunction. In subsequent</w:t>
      </w:r>
      <w:r>
        <w:t xml:space="preserve"> </w:t>
      </w:r>
      <w:r>
        <w:t xml:space="preserve">smooth-wave calculations, the method also reduces the difference from</w:t>
      </w:r>
      <w:r>
        <w:t xml:space="preserve"> </w:t>
      </w:r>
      <w:r>
        <w:t xml:space="preserve">same-grid numerical trajectories started with exact cell means. Against an</w:t>
      </w:r>
      <w:r>
        <w:t xml:space="preserve"> </w:t>
      </w:r>
      <w:r>
        <w:t xml:space="preserve">independent linear two-fluid wave, it reduces endpoint physical</w:t>
      </w:r>
      <w:r>
        <w:t xml:space="preserve"> </w:t>
      </w:r>
      <w:r>
        <w:t xml:space="preserve">surface-profile error by 2.81–5.49% on two grids when receiver velocity</w:t>
      </w:r>
      <w:r>
        <w:t xml:space="preserve"> </w:t>
      </w:r>
      <w:r>
        <w:t xml:space="preserve">assignment is held fixed.</w:t>
      </w:r>
    </w:p>
    <w:p>
      <w:pPr>
        <w:pStyle w:val="FirstParagraph"/>
        <w:widowControl/>
      </w:pPr>
      <w:r>
        <w:rPr>
          <w:b/>
          <w:bCs/>
        </w:rPr>
        <w:t xml:space="preserve">Keywords:</w:t>
      </w:r>
      <w:r>
        <w:t xml:space="preserve"> </w:t>
      </w:r>
      <w:r>
        <w:t xml:space="preserve">conservative transfer; boundary integral method;</w:t>
      </w:r>
      <w:r>
        <w:t xml:space="preserve"> </w:t>
      </w:r>
      <w:r>
        <w:t xml:space="preserve">streamfunction; cut cells; embedded boundaries; volume of fluid.</w:t>
      </w:r>
    </w:p>
    <w:bookmarkStart w:id="9" w:name="_introduction"/>
    <w:p>
      <w:pPr>
        <w:pStyle w:val="Heading1"/>
        <w:widowControl/>
      </w:pPr>
      <w:r>
        <w:t xml:space="preserve">1 Introduction</w:t>
      </w:r>
    </w:p>
    <w:p>
      <w:pPr>
        <w:pStyle w:val="FirstParagraph"/>
        <w:widowControl/>
      </w:pPr>
      <w:r>
        <w:t xml:space="preserve">Potential-flow boundary-integral-equation (BIE) methods represent strongly deformed free</w:t>
      </w:r>
      <w:r>
        <w:t xml:space="preserve"> </w:t>
      </w:r>
      <w:r>
        <w:t xml:space="preserve">surfaces efficiently while the liquid remains irrotational and its boundary</w:t>
      </w:r>
      <w:r>
        <w:t xml:space="preserve"> </w:t>
      </w:r>
      <w:r>
        <w:t xml:space="preserve">does not intersect itself. A two-phase field solver can subsequently represent</w:t>
      </w:r>
      <w:r>
        <w:t xml:space="preserve"> </w:t>
      </w:r>
      <w:r>
        <w:t xml:space="preserve">flows outside that model class. Potential-to-field coupling is established:</w:t>
      </w:r>
      <w:r>
        <w:t xml:space="preserve"> </w:t>
      </w:r>
      <w:r>
        <w:t xml:space="preserve">Lachaume et al. [1] combined boundary-element (BEM) and VOF methods for waves on slopes,</w:t>
      </w:r>
      <w:r>
        <w:t xml:space="preserve"> </w:t>
      </w:r>
      <w:r>
        <w:t xml:space="preserve">and Colicchio et al. [2] developed BEM–level-set domain</w:t>
      </w:r>
      <w:r>
        <w:t xml:space="preserve"> </w:t>
      </w:r>
      <w:r>
        <w:t xml:space="preserve">decomposition for strongly deformed and fragmented interfaces. More recent</w:t>
      </w:r>
      <w:r>
        <w:t xml:space="preserve"> </w:t>
      </w:r>
      <w:r>
        <w:t xml:space="preserve">hybrid wave calculations include experimental comparisons and investigations</w:t>
      </w:r>
      <w:r>
        <w:t xml:space="preserve"> </w:t>
      </w:r>
      <w:r>
        <w:t xml:space="preserve">of turbulence closures [3]. We focus on transferring a</w:t>
      </w:r>
      <w:r>
        <w:t xml:space="preserve"> </w:t>
      </w:r>
      <w:r>
        <w:t xml:space="preserve">potential-flow state to a field solver.</w:t>
      </w:r>
    </w:p>
    <w:p>
      <w:pPr>
        <w:pStyle w:val="BodyText"/>
        <w:widowControl/>
      </w:pPr>
      <w:r>
        <w:t xml:space="preserve">Compatibility between velocity data and transport discretizations is a</w:t>
      </w:r>
      <w:r>
        <w:t xml:space="preserve"> </w:t>
      </w:r>
      <w:r>
        <w:t xml:space="preserve">separate numerical problem [4]. Conservative remapping using geometric</w:t>
      </w:r>
      <w:r>
        <w:t xml:space="preserve"> </w:t>
      </w:r>
      <w:r>
        <w:t xml:space="preserve">integration is well established [5], and streamfunction-based</w:t>
      </w:r>
      <w:r>
        <w:t xml:space="preserve"> </w:t>
      </w:r>
      <w:r>
        <w:t xml:space="preserve">divergence-free interpolation has been developed for cut-cell fluid grids</w:t>
      </w:r>
      <w:r>
        <w:t xml:space="preserve"> </w:t>
      </w:r>
      <w:r>
        <w:t xml:space="preserve">[6, 7]. Curl-Flow reconstructs a potential from staggered-grid</w:t>
      </w:r>
      <w:r>
        <w:t xml:space="preserve"> </w:t>
      </w:r>
      <w:r>
        <w:t xml:space="preserve">velocities to obtain pointwise incompressible interpolation and enforce solid</w:t>
      </w:r>
      <w:r>
        <w:t xml:space="preserve"> </w:t>
      </w:r>
      <w:r>
        <w:t xml:space="preserve">boundary conditions. Our input is instead a potential-flow boundary state,</w:t>
      </w:r>
      <w:r>
        <w:t xml:space="preserve"> </w:t>
      </w:r>
      <w:r>
        <w:t xml:space="preserve">and the output of interest is the liquid-volume mean in each receiving cell.</w:t>
      </w:r>
      <w:r>
        <w:t xml:space="preserve"> </w:t>
      </w:r>
      <w:r>
        <w:t xml:space="preserve">Taylor reconstruction combined with geometric moments also</w:t>
      </w:r>
      <w:r>
        <w:t xml:space="preserve"> </w:t>
      </w:r>
      <w:r>
        <w:t xml:space="preserve">supports high-order embedded-boundary discretisations, including an unsteady</w:t>
      </w:r>
      <w:r>
        <w:t xml:space="preserve"> </w:t>
      </w:r>
      <w:r>
        <w:t xml:space="preserve">Stokes method [8]. Here the physical trace and the adjacent</w:t>
      </w:r>
      <w:r>
        <w:t xml:space="preserve"> </w:t>
      </w:r>
      <w:r>
        <w:t xml:space="preserve">Cartesian edge must be represented consistently in thin liquid strips.</w:t>
      </w:r>
      <w:r>
        <w:t xml:space="preserve"> </w:t>
      </w:r>
      <w:r>
        <w:t xml:space="preserve">Table 1 compares the inputs, outputs, and target</w:t>
      </w:r>
      <w:r>
        <w:t xml:space="preserve"> </w:t>
      </w:r>
      <w:r>
        <w:t xml:space="preserve">properties of these related constructions.</w:t>
      </w:r>
    </w:p>
    <w:p>
      <w:pPr>
        <w:pStyle w:val="TableCaption"/>
        <w:keepNext/>
        <w:widowControl/>
      </w:pPr>
      <w:r>
        <w:t xml:space="preserve">Table 1 Related numerical constructions and the transfer problem considered here.</w:t>
      </w:r>
      <w:r>
        <w:t xml:space="preserve"> </w:t>
      </w:r>
      <w:r>
        <w:t xml:space="preserve">The rows compare their inputs and objectives; they are not a ranking of accuracy</w:t>
      </w:r>
    </w:p>
    <w:tbl>
      <w:tblPr>
        <w:tblStyle w:val="Table"/>
        <w:tblW w:type="pct" w:w="4500"/>
        <w:tblLayout w:type="autofit"/>
        <w:tblLook w:firstRow="1" w:lastRow="0" w:firstColumn="0" w:lastColumn="0" w:noHBand="0" w:noVBand="0" w:val="0020"/>
        <w:tblCaption w:val="Table 1 Related numerical constructions and the transfer problem considered here. The rows compare their inputs and objectives; they are not a ranking of accuracy"/>
      </w:tblPr>
      <w:tblGrid>
        <w:gridCol w:w="1346"/>
        <w:gridCol w:w="1821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Construction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Input and output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Main property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Relation to the present problem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Conservative remapping [5]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Discretised scalar fields on a source mesh to fields on a target mesh.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Global integral and constant fields; monotonicity for suitable maps.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Mesh-to-mesh transfer of scalar fields, rather than liquid velocity means from boundary data.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Curl-Flow [7]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Discretely divergence-free staggered velocities to a continuous velocity interpolant.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Pointwise incompressibility and solid-wall non-penetration.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Reconstructs a vector potential from grid velocities; the target is pointwise interpolation.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High-order embedded-boundary Stokes method [8]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Cell data and boundary conditions to a finite-volume time evolution.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High-order spatial operators with an approximate incompressibility projection.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Uses geometric moments and Taylor reconstruction to discretise a flow solver.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Present construction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Potential-flow boundary data to liquid-cell velocity means on receiver polygons.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Shared-edge liquid-moment balance; cancellation of common trace error in flat strips.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Matches the physical and adjacent Cartesian edge averages before division by strip thickness.</w:t>
            </w:r>
          </w:p>
        </w:tc>
      </w:tr>
    </w:tbl>
    <w:p>
      <w:pPr>
        <w:pStyle w:val="FirstParagraph"/>
        <w:widowControl/>
      </w:pPr>
      <w:r>
        <w:t xml:space="preserve">We combine a BIE-derived liquid reconstruction with phase-volume moments</w:t>
      </w:r>
      <w:r>
        <w:t xml:space="preserve"> </w:t>
      </w:r>
      <w:r>
        <w:t xml:space="preserve">on the geometry used by the receiver. This requires care with three</w:t>
      </w:r>
      <w:r>
        <w:t xml:space="preserve"> </w:t>
      </w:r>
      <w:r>
        <w:t xml:space="preserve">distinctions: Cartesian face averages differ from liquid-cell means;</w:t>
      </w:r>
      <w:r>
        <w:t xml:space="preserve"> </w:t>
      </w:r>
      <w:r>
        <w:t xml:space="preserve">Cartesian divergence cancellation does not guarantee zero embedded-volume</w:t>
      </w:r>
      <w:r>
        <w:t xml:space="preserve"> </w:t>
      </w:r>
      <w:r>
        <w:t xml:space="preserve">flux divergence after loading; and independently clipped polygons may differ</w:t>
      </w:r>
      <w:r>
        <w:t xml:space="preserve"> </w:t>
      </w:r>
      <w:r>
        <w:t xml:space="preserve">from the receiver’s solid geometry.</w:t>
      </w:r>
      <w:r>
        <w:t xml:space="preserve"> </w:t>
      </w:r>
      <w:r>
        <w:t xml:space="preserve">The liquid-phase mean also differs from a density-weighted mixture</w:t>
      </w:r>
      <w:r>
        <w:t xml:space="preserve"> </w:t>
      </w:r>
      <w:r>
        <w:t xml:space="preserve">velocity in a cell containing both phases; the independent two-fluid</w:t>
      </w:r>
      <w:r>
        <w:t xml:space="preserve"> </w:t>
      </w:r>
      <w:r>
        <w:t xml:space="preserve">benchmark tests this receiver assignment separately.</w:t>
      </w:r>
    </w:p>
    <w:p>
      <w:pPr>
        <w:pStyle w:val="BodyText"/>
        <w:widowControl/>
      </w:pPr>
      <w:r>
        <w:t xml:space="preserve">Consistency of mass and momentum transport is especially important at large</w:t>
      </w:r>
      <w:r>
        <w:t xml:space="preserve"> </w:t>
      </w:r>
      <w:r>
        <w:t xml:space="preserve">density contrasts. Earlier volume-tracking work [9] and subsequent</w:t>
      </w:r>
      <w:r>
        <w:t xml:space="preserve"> </w:t>
      </w:r>
      <w:r>
        <w:t xml:space="preserve">staggered-grid VOF schemes [10] address this issue in the advection</w:t>
      </w:r>
      <w:r>
        <w:t xml:space="preserve"> </w:t>
      </w:r>
      <w:r>
        <w:t xml:space="preserve">operator. Conservative VOF transport itself also depends on how the velocity</w:t>
      </w:r>
      <w:r>
        <w:t xml:space="preserve"> </w:t>
      </w:r>
      <w:r>
        <w:t xml:space="preserve">field and directional stretching are represented [11]. Here we</w:t>
      </w:r>
      <w:r>
        <w:t xml:space="preserve"> </w:t>
      </w:r>
      <w:r>
        <w:t xml:space="preserve">study the preceding initialisation step: a liquid moment and a mixture</w:t>
      </w:r>
      <w:r>
        <w:t xml:space="preserve"> </w:t>
      </w:r>
      <w:r>
        <w:t xml:space="preserve">moment represent different quantities even when both are conservative.</w:t>
      </w:r>
      <w:r>
        <w:t xml:space="preserve"> </w:t>
      </w:r>
      <w:r>
        <w:t xml:space="preserve">The density-weighted assignment used below is a standard projection; the</w:t>
      </w:r>
      <w:r>
        <w:t xml:space="preserve"> </w:t>
      </w:r>
      <w:r>
        <w:t xml:space="preserve">factorial experiment measures its contribution separately from that of</w:t>
      </w:r>
      <w:r>
        <w:t xml:space="preserve"> </w:t>
      </w:r>
      <w:r>
        <w:t xml:space="preserve">the new boundary extension.</w:t>
      </w:r>
    </w:p>
    <w:p>
      <w:pPr>
        <w:pStyle w:val="BodyText"/>
        <w:widowControl/>
      </w:pPr>
      <w:r>
        <w:t xml:space="preserve">The general construction integrates liquid moments on receiver-matched</w:t>
      </w:r>
      <w:r>
        <w:t xml:space="preserve"> </w:t>
      </w:r>
      <w:r>
        <w:t xml:space="preserve">polygons. Its internal edge contributions cancel by a standard discrete</w:t>
      </w:r>
      <w:r>
        <w:t xml:space="preserve"> </w:t>
      </w:r>
      <w:r>
        <w:t xml:space="preserve">Green identity; this provides conservation on the represented geometry.</w:t>
      </w:r>
      <w:r>
        <w:t xml:space="preserve"> </w:t>
      </w:r>
      <w:r>
        <w:t xml:space="preserve">The central accuracy improvement is narrower: for thin strips below a flat</w:t>
      </w:r>
      <w:r>
        <w:t xml:space="preserve"> </w:t>
      </w:r>
      <w:r>
        <w:t xml:space="preserve">free surface, a boundary-normal extension uses the same trace on the</w:t>
      </w:r>
      <w:r>
        <w:t xml:space="preserve"> </w:t>
      </w:r>
      <w:r>
        <w:t xml:space="preserve">physical and neighbouring Cartesian edges. This cancels the shared trace</w:t>
      </w:r>
      <w:r>
        <w:t xml:space="preserve"> </w:t>
      </w:r>
      <w:r>
        <w:t xml:space="preserve">error before division by strip thickness. We test that mechanism against</w:t>
      </w:r>
      <w:r>
        <w:t xml:space="preserve"> </w:t>
      </w:r>
      <w:r>
        <w:t xml:space="preserve">analytic cell means, propagated transfer error, and an independent physical</w:t>
      </w:r>
      <w:r>
        <w:t xml:space="preserve"> </w:t>
      </w:r>
      <w:r>
        <w:t xml:space="preserve">wave. Additional tests of the general polygonal operator on an overturning</w:t>
      </w:r>
      <w:r>
        <w:t xml:space="preserve"> </w:t>
      </w:r>
      <w:r>
        <w:t xml:space="preserve">state appear in Appendix A.</w:t>
      </w:r>
      <w:r>
        <w:t xml:space="preserve"> </w:t>
      </w:r>
      <w:r>
        <w:t xml:space="preserve">The numerical scope is periodic, two-dimensional, square Cartesian grids,</w:t>
      </w:r>
      <w:r>
        <w:t xml:space="preserve"> </w:t>
      </w:r>
      <w:r>
        <w:t xml:space="preserve">an impermeable single-valued bed, and a resolved non-self-intersecting free</w:t>
      </w:r>
      <w:r>
        <w:t xml:space="preserve"> </w:t>
      </w:r>
      <w:r>
        <w:t xml:space="preserve">surface.</w:t>
      </w:r>
    </w:p>
    <w:bookmarkEnd w:id="9"/>
    <w:bookmarkStart w:id="10" w:name="_e953a5740870d6b54e80d10e7f4dc1c029a4cae"/>
    <w:p>
      <w:pPr>
        <w:pStyle w:val="Heading1"/>
        <w:widowControl/>
      </w:pPr>
      <w:r>
        <w:t xml:space="preserve">2 Transfer problem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be the liquid region in a periodic strip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Its upper boundary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may overturn and its bed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single-valued. The source supplies potential and normal-derivative traces</w:t>
      </w:r>
      <w:r>
        <w:t xml:space="preserve"> </w:t>
      </w:r>
      <w:r>
        <w:t xml:space="preserve">for the harmonic problem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ϕ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in 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n</m:t>
              </m:r>
            </m:sub>
          </m:sSub>
          <m:r>
            <m:t>ϕ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on 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ϕ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  <w:widowControl/>
      </w:pPr>
      <w:r>
        <w:t xml:space="preserve">The tested source has zero background current. We check boundary-flux</w:t>
      </w:r>
      <w:r>
        <w:t xml:space="preserve"> </w:t>
      </w:r>
      <w:r>
        <w:t xml:space="preserve">compatibility before reconstructing the streamfunction and reject</w:t>
      </w:r>
      <w:r>
        <w:t xml:space="preserve"> </w:t>
      </w:r>
      <w:r>
        <w:t xml:space="preserve">incompatible source states.</w:t>
      </w:r>
    </w:p>
    <w:p>
      <w:pPr>
        <w:pStyle w:val="FirstParagraph"/>
        <w:widowControl/>
      </w:pPr>
      <w:r>
        <w:t xml:space="preserve">For a square Cartesian cell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area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, define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  <w:widowControl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non-solid domain. Thus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 liquid mean velocity and its moment are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bi"/>
                    </m:rPr>
                    <m:t>u</m:t>
                  </m:r>
                </m:e>
              </m:bar>
            </m:e>
            <m:sub>
              <m:r>
                <m:t>ℓ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ℓ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u</m:t>
              </m:r>
            </m:e>
          </m:nary>
          <m:r>
            <m:t> </m:t>
          </m:r>
          <m:r>
            <m:rPr>
              <m:sty m:val="p"/>
            </m:rPr>
            <m:t>d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sSup>
            <m:e>
              <m:r>
                <m:t>h</m:t>
              </m:r>
            </m:e>
            <m:sup>
              <m:r>
                <m:t>2</m:t>
              </m:r>
            </m:sup>
          </m:sSup>
          <m:sSub>
            <m:e>
              <m:bar>
                <m:barPr>
                  <m:pos m:val="top"/>
                </m:barPr>
                <m:e>
                  <m:r>
                    <m:rPr>
                      <m:sty m:val="bi"/>
                    </m:rPr>
                    <m:t>u</m:t>
                  </m:r>
                </m:e>
              </m:bar>
            </m:e>
            <m:sub>
              <m:r>
                <m:t>ℓ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  <w:widowControl/>
      </w:pPr>
      <w:r>
        <w:t xml:space="preserve">The density-normalised liquid momentum is</w:t>
      </w:r>
      <w:r>
        <w:t xml:space="preserve"> </w:t>
      </w:r>
      <m:oMath>
        <m:sSub>
          <m:e>
            <m:r>
              <m:rPr>
                <m:sty m:val="bi"/>
              </m:rPr>
              <m:t>M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bi"/>
                  </m:rPr>
                  <m:t>m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Every liquid-containing cell enters this sum, including small cut cells.</w:t>
      </w:r>
      <w:r>
        <w:t xml:space="preserve"> </w:t>
      </w:r>
      <w:r>
        <w:t xml:space="preserve">The quantity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rPr>
                    <m:sty m:val="bi"/>
                  </m:rPr>
                  <m:t>u</m:t>
                </m:r>
              </m:e>
            </m:bar>
          </m:e>
          <m:sub>
            <m:r>
              <m:t>ℓ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distinct from both a</w:t>
      </w:r>
      <w:r>
        <w:t xml:space="preserve"> </w:t>
      </w:r>
      <w:r>
        <w:t xml:space="preserve">whole-cell mean and a MAC face average. Initial momentum is a transfer target;</w:t>
      </w:r>
      <w:r>
        <w:t xml:space="preserve"> </w:t>
      </w:r>
      <w:r>
        <w:t xml:space="preserve">it is not assumed constant during subsequent evolution under gravity and</w:t>
      </w:r>
      <w:r>
        <w:t xml:space="preserve"> </w:t>
      </w:r>
      <w:r>
        <w:t xml:space="preserve">boundary forces.</w:t>
      </w:r>
    </w:p>
    <w:bookmarkEnd w:id="10"/>
    <w:bookmarkStart w:id="11" w:name="_8b2f9435e0ff25c0525f0c7baf439d7541d1983"/>
    <w:p>
      <w:pPr>
        <w:pStyle w:val="Heading1"/>
        <w:widowControl/>
      </w:pPr>
      <w:r>
        <w:t xml:space="preserve">3 Liquid streamfunction reconstruction</w:t>
      </w:r>
    </w:p>
    <w:p>
      <w:pPr>
        <w:pStyle w:val="FirstParagraph"/>
        <w:widowControl/>
      </w:pPr>
      <w:r>
        <w:t xml:space="preserve">Cartesian elliptic solvers with irregular Dirichlet boundaries are well</w:t>
      </w:r>
      <w:r>
        <w:t xml:space="preserve"> </w:t>
      </w:r>
      <w:r>
        <w:t xml:space="preserve">established; Gibou et al. [12], for example, give a symmetric second-order</w:t>
      </w:r>
      <w:r>
        <w:t xml:space="preserve"> </w:t>
      </w:r>
      <w:r>
        <w:t xml:space="preserve">discretisation. We use the cut-distance scheme specified below.</w:t>
      </w:r>
      <w:r>
        <w:t xml:space="preserve"> </w:t>
      </w:r>
      <w:r>
        <w:t xml:space="preserve">We use the convention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z</m:t>
              </m:r>
            </m:sub>
          </m:sSub>
          <m:r>
            <m:t>ψ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</m:sub>
          </m:sSub>
          <m:r>
            <m:t>ψ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ψ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  <w:widowControl/>
      </w:pPr>
      <w:r>
        <w:t xml:space="preserve">On a boundary parameterised by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, the source normal</w:t>
      </w:r>
      <w:r>
        <w:t xml:space="preserve"> </w:t>
      </w:r>
      <w:r>
        <w:t xml:space="preserve">velocity fixes the tangential derivative of</w:t>
      </w:r>
      <w:r>
        <w:t xml:space="preserve"> </w:t>
      </w:r>
      <m:oMath>
        <m:r>
          <m:t>ψ</m:t>
        </m:r>
      </m:oMath>
      <w:r>
        <w:t xml:space="preserve">, with its sign determined</w:t>
      </w:r>
      <w:r>
        <w:t xml:space="preserve"> </w:t>
      </w:r>
      <w:r>
        <w:t xml:space="preserve">by the boundary orientation. In counterclockwise liquid-boundary orientation,</w:t>
      </w:r>
      <w:r>
        <w:t xml:space="preserve"> </w:t>
      </w:r>
      <w:r>
        <w:t xml:space="preserve">with arc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outward normal, the convention in (4)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s</m:t>
            </m:r>
          </m:sub>
        </m:sSub>
        <m:r>
          <m:t>ψ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n</m:t>
            </m:r>
          </m:sub>
        </m:sSub>
        <m:r>
          <m:t>ϕ</m:t>
        </m:r>
      </m:oMath>
      <w:r>
        <w:t xml:space="preserve">. The implementation uses periodic spectral</w:t>
      </w:r>
      <w:r>
        <w:t xml:space="preserve"> </w:t>
      </w:r>
      <w:r>
        <w:t xml:space="preserve">integration on the upper boundary and a constant bed trace. The relative</w:t>
      </w:r>
      <w:r>
        <w:t xml:space="preserve"> </w:t>
      </w:r>
      <w:r>
        <w:t xml:space="preserve">constant between the two boundary traces is fixed from the horizontal</w:t>
      </w:r>
      <w:r>
        <w:t xml:space="preserve"> </w:t>
      </w:r>
      <w:r>
        <w:t xml:space="preserve">momentum identity of the source. Compatibility of the vertical momentum</w:t>
      </w:r>
      <w:r>
        <w:t xml:space="preserve"> </w:t>
      </w:r>
      <w:r>
        <w:t xml:space="preserve">identities is checked independently. No velocity rescaling is applied afterward.</w:t>
      </w:r>
    </w:p>
    <w:p>
      <w:pPr>
        <w:pStyle w:val="FirstParagraph"/>
        <w:widowControl/>
      </w:pPr>
      <w:r>
        <w:t xml:space="preserve">In particular, if both periodic boundary curves are traversed once with</w:t>
      </w:r>
      <w:r>
        <w:t xml:space="preserve"> </w:t>
      </w:r>
      <w:r>
        <w:t xml:space="preserve">net horizontal displacement</w:t>
      </w:r>
      <w:r>
        <w:t xml:space="preserve"> </w:t>
      </w:r>
      <m:oMath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t xml:space="preserve">and the bed trace is zero, then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t>f</m:t>
                </m:r>
              </m:sub>
            </m:sSub>
          </m:sub>
          <m:sup>
            <m:r>
              <m:t>​</m:t>
            </m:r>
          </m:sup>
          <m:e>
            <m:r>
              <m:t>ψ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  <w:r>
        <w:t xml:space="preserve">. Adding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 the free-surface</w:t>
      </w:r>
      <w:r>
        <w:t xml:space="preserve"> </w:t>
      </w:r>
      <w:r>
        <w:t xml:space="preserve">trace changes this moment by</w:t>
      </w:r>
      <w:r>
        <w:t xml:space="preserve"> </w:t>
      </w:r>
      <m:oMath>
        <m:r>
          <m:t>C</m:t>
        </m:r>
        <m:r>
          <m:t>L</m:t>
        </m:r>
      </m:oMath>
      <w:r>
        <w:t xml:space="preserve">, even for an overturning surface.</w:t>
      </w:r>
      <w:r>
        <w:t xml:space="preserve"> </w:t>
      </w:r>
      <w:r>
        <w:t xml:space="preserve">The relative trace constant is therefore fixed by the source horizontal</w:t>
      </w:r>
      <w:r>
        <w:t xml:space="preserve"> </w:t>
      </w:r>
      <w:r>
        <w:t xml:space="preserve">transport, whereas a common additive gauge on all boundaries leaves the</w:t>
      </w:r>
      <w:r>
        <w:t xml:space="preserve"> </w:t>
      </w:r>
      <w:r>
        <w:t xml:space="preserve">velocity and closed-cell moments unchanged.</w:t>
      </w:r>
    </w:p>
    <w:p>
      <w:pPr>
        <w:pStyle w:val="FirstParagraph"/>
        <w:widowControl/>
      </w:pPr>
      <w:r>
        <w:t xml:space="preserve">The harmonic Dirichlet problem is solved only at liquid grid vertices. If the</w:t>
      </w:r>
      <w:r>
        <w:t xml:space="preserve"> </w:t>
      </w:r>
      <w:r>
        <w:t xml:space="preserve">distances to the left and right neighbouring values or boundary crossings are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 the horizontal second derivative is approximated by</w:t>
      </w:r>
    </w:p>
    <w:p>
      <w:pPr>
        <w:pStyle w:val="BodyText"/>
        <w:widowControl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ψ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  <w:widowControl/>
      </w:pPr>
      <w:r>
        <w:t xml:space="preserve">The vertical expression is analogous. At a cut link, the prescribed</w:t>
      </w:r>
      <w:r>
        <w:t xml:space="preserve"> </w:t>
      </w:r>
      <w:r>
        <w:t xml:space="preserve">physical trace replaces the exterior unknown. This cut-distance matrix is</w:t>
      </w:r>
      <w:r>
        <w:t xml:space="preserve"> </w:t>
      </w:r>
      <w:r>
        <w:t xml:space="preserve">generally nonsymmetric; the implementation uses BiCGStab on CPU or restarted</w:t>
      </w:r>
      <w:r>
        <w:t xml:space="preserve"> </w:t>
      </w:r>
      <w:r>
        <w:t xml:space="preserve">GMRES on GPU and checks the true residual after solving.</w:t>
      </w:r>
    </w:p>
    <w:p>
      <w:pPr>
        <w:pStyle w:val="FirstParagraph"/>
        <w:widowControl/>
      </w:pPr>
      <w:r>
        <w:t xml:space="preserve">Exterior vertices required by liquid-containing cells receive a short normal</w:t>
      </w:r>
      <w:r>
        <w:t xml:space="preserve"> </w:t>
      </w:r>
      <w:r>
        <w:t xml:space="preserve">Taylor continuation from the physical trace. The tested variant includes</w:t>
      </w:r>
      <w:r>
        <w:t xml:space="preserve"> </w:t>
      </w:r>
      <w:r>
        <w:t xml:space="preserve">the quadratic term, with the normal second derivative obtained from</w:t>
      </w:r>
      <w:r>
        <w:t xml:space="preserve"> </w:t>
      </w:r>
      <w:r>
        <w:t xml:space="preserve">harmonicity and boundary derivatives. A separate gas continuation then fills</w:t>
      </w:r>
      <w:r>
        <w:t xml:space="preserve"> </w:t>
      </w:r>
      <w:r>
        <w:t xml:space="preserve">the remaining region while holding all liquid-support vertices fixed. The</w:t>
      </w:r>
      <w:r>
        <w:t xml:space="preserve"> </w:t>
      </w:r>
      <w:r>
        <w:t xml:space="preserve">liquid solve and its moments are therefore unchanged by that gas completion.</w:t>
      </w:r>
      <w:r>
        <w:t xml:space="preserve"> </w:t>
      </w:r>
      <w:r>
        <w:t xml:space="preserve">This isolation is an initialisation property; it does not remove the physical</w:t>
      </w:r>
      <w:r>
        <w:t xml:space="preserve"> </w:t>
      </w:r>
      <w:r>
        <w:t xml:space="preserve">influence of gas during two-phase evolution.</w:t>
      </w:r>
    </w:p>
    <w:bookmarkEnd w:id="11"/>
    <w:bookmarkStart w:id="21" w:name="_0405eba249a78a47a88ecbdcab449b747124596"/>
    <w:p>
      <w:pPr>
        <w:pStyle w:val="Heading1"/>
        <w:widowControl/>
      </w:pPr>
      <w:r>
        <w:t xml:space="preserve">4 Shared-edge liquid moments</w:t>
      </w:r>
    </w:p>
    <w:bookmarkStart w:id="14" w:name="_0eeaf60c8d9cd5cadd622a74f19fada5254048f"/>
    <w:p>
      <w:pPr>
        <w:pStyle w:val="Heading2"/>
        <w:widowControl/>
      </w:pPr>
      <w:r>
        <w:t xml:space="preserve">4.1 Green identity and edge quadrature</w:t>
      </w:r>
    </w:p>
    <w:p>
      <w:pPr>
        <w:pStyle w:val="FirstParagraph"/>
        <w:widowControl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∩</m:t>
        </m:r>
        <m:sSub>
          <m:e>
            <m:r>
              <m:rPr>
                <m:sty m:val="p"/>
              </m:rPr>
              <m:t>Ω</m:t>
            </m:r>
          </m:e>
          <m:sub>
            <m:r>
              <m:t>ℓ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t xml:space="preserve"> </w:t>
      </w:r>
      <w:r>
        <w:t xml:space="preserve">for the polygonal liquid portion of a cell.</w:t>
      </w:r>
      <w:r>
        <w:t xml:space="preserve"> </w:t>
      </w:r>
      <w:r>
        <w:t xml:space="preserve">Orient each exterior ring counterclockwise and each hole clockwise. Applying</w:t>
      </w:r>
      <w:r>
        <w:t xml:space="preserve"> </w:t>
      </w:r>
      <w:r>
        <w:t xml:space="preserve">Green’s identity to (4) gives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t>ψ</m:t>
              </m:r>
            </m:e>
          </m:nary>
          <m:r>
            <m:t> </m:t>
          </m:r>
          <m:r>
            <m:rPr>
              <m:sty m:val="p"/>
            </m:rPr>
            <m:t>(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d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  <w:widowControl/>
      </w:pPr>
      <w:r>
        <w:t xml:space="preserve">For a directed straight edge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, let</w:t>
      </w:r>
      <w:r>
        <w:t xml:space="preserve"> </w:t>
      </w:r>
      <m:oMath>
        <m:r>
          <m:rPr>
            <m:sty m:val="b"/>
          </m:rPr>
          <m:t>Δ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be its endpoint values, 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their reconstructed gradients. The average</w:t>
      </w:r>
      <w:r>
        <w:t xml:space="preserve"> </w:t>
      </w:r>
      <w:r>
        <w:t xml:space="preserve">of the cubic Hermite interpolant along the edge is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ψ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Δ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  <w:widowControl/>
      </w:pPr>
      <w:r>
        <w:t xml:space="preserve">Its contribution to (6)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b"/>
          </m:rPr>
          <m:t>Δ</m:t>
        </m:r>
      </m:oMath>
      <w:r>
        <w:t xml:space="preserve">.</w:t>
      </w:r>
      <w:r>
        <w:t xml:space="preserve"> </w:t>
      </w:r>
      <w:r>
        <w:t xml:space="preserve">In the baseline operator, the physical-boundary trace is piecewise linear, so</w:t>
      </w:r>
      <w:r>
        <w:t xml:space="preserve"> </w:t>
      </w:r>
      <w:r>
        <w:t xml:space="preserve">the correction in (7) is omitted. This keeps the physical</w:t>
      </w:r>
      <w:r>
        <w:t xml:space="preserve"> </w:t>
      </w:r>
      <w:r>
        <w:t xml:space="preserve">trace integral identical to the one used to define the polygonal target.</w:t>
      </w:r>
      <w:r>
        <w:t xml:space="preserve"> </w:t>
      </w:r>
      <w:r>
        <w:t xml:space="preserve">Cartesian edges use the Hermite rule in both full and cut cells.</w:t>
      </w:r>
      <w:r>
        <w:t xml:space="preserve"> </w:t>
      </w:r>
      <w:r>
        <w:t xml:space="preserve">We call this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(L).</w:t>
      </w:r>
      <w:r>
        <w:t xml:space="preserve"> </w:t>
      </w:r>
      <w:r>
        <w:rPr>
          <w:i/>
          <w:iCs/>
        </w:rPr>
        <w:t xml:space="preserve">Hermite</w:t>
      </w:r>
      <w:r>
        <w:t xml:space="preserve"> </w:t>
      </w:r>
      <w:r>
        <w:t xml:space="preserve">(H) changes only the physical</w:t>
      </w:r>
      <w:r>
        <w:t xml:space="preserve"> </w:t>
      </w:r>
      <w:r>
        <w:t xml:space="preserve">trace to cubic Hermite integration.</w:t>
      </w:r>
      <w:r>
        <w:t xml:space="preserve"> </w:t>
      </w:r>
      <w:r>
        <w:rPr>
          <w:i/>
          <w:iCs/>
        </w:rPr>
        <w:t xml:space="preserve">Matched</w:t>
      </w:r>
      <w:r>
        <w:t xml:space="preserve"> </w:t>
      </w:r>
      <w:r>
        <w:t xml:space="preserve">(M) also couples that</w:t>
      </w:r>
      <w:r>
        <w:t xml:space="preserve"> </w:t>
      </w:r>
      <w:r>
        <w:t xml:space="preserve">trace to the neighbouring Cartesian edge in a flat surface strip through</w:t>
      </w:r>
      <w:r>
        <w:t xml:space="preserve"> </w:t>
      </w:r>
      <w:r>
        <w:t xml:space="preserve">(10) and the blend below.</w:t>
      </w:r>
      <w:r>
        <w:t xml:space="preserve"> </w:t>
      </w:r>
      <w:r>
        <w:rPr>
          <w:i/>
          <w:iCs/>
        </w:rPr>
        <w:t xml:space="preserve">Bilinear</w:t>
      </w:r>
      <w:r>
        <w:t xml:space="preserve"> </w:t>
      </w:r>
      <w:r>
        <w:t xml:space="preserve">(B) takes the</w:t>
      </w:r>
      <w:r>
        <w:t xml:space="preserve"> </w:t>
      </w:r>
      <w:r>
        <w:t xml:space="preserve">curl of a piecewise-bilinear interpolant of the same solved streamfunction</w:t>
      </w:r>
      <w:r>
        <w:t xml:space="preserve"> </w:t>
      </w:r>
      <w:r>
        <w:t xml:space="preserve">and evaluates its liquid-polygon mean at the polygon centroid (the exact</w:t>
      </w:r>
      <w:r>
        <w:t xml:space="preserve"> </w:t>
      </w:r>
      <w:r>
        <w:t xml:space="preserve">mean of that affine velocity field). It does not use the liquid edge</w:t>
      </w:r>
      <w:r>
        <w:t xml:space="preserve"> </w:t>
      </w:r>
      <w:r>
        <w:t xml:space="preserve">integral. These names refer to transfer</w:t>
      </w:r>
      <w:r>
        <w:t xml:space="preserve"> </w:t>
      </w:r>
      <w:r>
        <w:t xml:space="preserve">variants, not to the later receiver velocity assignment.</w:t>
      </w:r>
    </w:p>
    <w:p>
      <w:pPr>
        <w:pStyle w:val="FirstParagraph"/>
        <w:widowControl/>
      </w:pPr>
      <w:r>
        <w:t xml:space="preserve">At Cartesian vertices the gradients are centred differences of the completed</w:t>
      </w:r>
      <w:r>
        <w:t xml:space="preserve"> </w:t>
      </w:r>
      <w:r>
        <w:t xml:space="preserve">streamfunction, with second-order one-sided differences at artificial</w:t>
      </w:r>
      <w:r>
        <w:t xml:space="preserve"> </w:t>
      </w:r>
      <w:r>
        <w:t xml:space="preserve">vertical endpoints. At a physical-boundary intersection in the baseline operator, the trace value</w:t>
      </w:r>
      <w:r>
        <w:t xml:space="preserve"> </w:t>
      </w:r>
      <w:r>
        <w:t xml:space="preserve">and its two gradient components are linearly interpolated from the enclosing</w:t>
      </w:r>
      <w:r>
        <w:t xml:space="preserve"> </w:t>
      </w:r>
      <w:r>
        <w:t xml:space="preserve">source-boundary segment. Thus the edge rule uses source derivatives at</w:t>
      </w:r>
      <w:r>
        <w:t xml:space="preserve"> </w:t>
      </w:r>
      <w:r>
        <w:t xml:space="preserve">boundary intersections and grid derivatives at interior corners. The same</w:t>
      </w:r>
      <w:r>
        <w:t xml:space="preserve"> </w:t>
      </w:r>
      <w:r>
        <w:t xml:space="preserve">endpoint data are reused by adjacent cells.</w:t>
      </w:r>
    </w:p>
    <w:bookmarkStart w:id="12" w:name="_c9e5e926a4eaea96ef5bfea7b48411c664432a8"/>
    <w:p>
      <w:pPr>
        <w:pStyle w:val="Heading4"/>
        <w:widowControl/>
      </w:pPr>
      <w:r>
        <w:t xml:space="preserve">Proposition 1. Discrete liquid-moment closure</w:t>
      </w:r>
    </w:p>
    <w:p>
      <w:pPr>
        <w:pStyle w:val="FirstParagraph"/>
        <w:widowControl/>
      </w:pPr>
      <w:r>
        <w:t xml:space="preserve">Suppose the liquid polygons form a conforming partition, every shared edge</w:t>
      </w:r>
      <w:r>
        <w:t xml:space="preserve"> </w:t>
      </w:r>
      <w:r>
        <w:t xml:space="preserve">uses the same scalar integral with opposite orientation in its adjacent</w:t>
      </w:r>
      <w:r>
        <w:t xml:space="preserve"> </w:t>
      </w:r>
      <w:r>
        <w:t xml:space="preserve">cells, and the periodic seam values match. Then the sum of the cell moments</w:t>
      </w:r>
      <w:r>
        <w:t xml:space="preserve"> </w:t>
      </w:r>
      <w:r>
        <w:t xml:space="preserve">computed from (6) equals the integral over the exterior physical</w:t>
      </w:r>
      <w:r>
        <w:t xml:space="preserve"> </w:t>
      </w:r>
      <w:r>
        <w:t xml:space="preserve">boundary of the polygonal liquid domain.</w:t>
      </w:r>
    </w:p>
    <w:bookmarkEnd w:id="12"/>
    <w:bookmarkStart w:id="13" w:name="_0c6df8454352db03c8f158c306eb0dbabe88680"/>
    <w:p>
      <w:pPr>
        <w:pStyle w:val="Heading4"/>
        <w:widowControl/>
      </w:pPr>
      <w:r>
        <w:t xml:space="preserve">Proof.</w:t>
      </w:r>
    </w:p>
    <w:p>
      <w:pPr>
        <w:pStyle w:val="FirstParagraph"/>
        <w:widowControl/>
      </w:pPr>
      <w:r>
        <w:t xml:space="preserve">Sum the oriented edge contributions over all polygons. Every internal edge</w:t>
      </w:r>
      <w:r>
        <w:t xml:space="preserve"> </w:t>
      </w:r>
      <w:r>
        <w:t xml:space="preserve">appears twice with the same scalar integral and opposite directed edge</w:t>
      </w:r>
      <w:r>
        <w:t xml:space="preserve"> </w:t>
      </w:r>
      <w:r>
        <w:t xml:space="preserve">vector, so the two contributions cancel. Periodic seam contributions cancel</w:t>
      </w:r>
      <w:r>
        <w:t xml:space="preserve"> </w:t>
      </w:r>
      <w:r>
        <w:t xml:space="preserve">by the same argument. The remaining terms are precisely those on the</w:t>
      </w:r>
      <w:r>
        <w:t xml:space="preserve"> </w:t>
      </w:r>
      <w:r>
        <w:t xml:space="preserve">physical boundary. In floating-point arithmetic the statement holds up to</w:t>
      </w:r>
      <w:r>
        <w:t xml:space="preserve"> </w:t>
      </w:r>
      <w:r>
        <w:t xml:space="preserve">geometry and summation errors.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  <w:widowControl/>
      </w:pPr>
      <w:r>
        <w:t xml:space="preserve">This identity concerns the polygonal reconstruction. Agreement with the</w:t>
      </w:r>
      <w:r>
        <w:t xml:space="preserve"> </w:t>
      </w:r>
      <w:r>
        <w:t xml:space="preserve">continuous BIE momentum also depends on the boundary representation and</w:t>
      </w:r>
      <w:r>
        <w:t xml:space="preserve"> </w:t>
      </w:r>
      <w:r>
        <w:t xml:space="preserve">source accuracy. The same edge rule must be used in full and cut cells for</w:t>
      </w:r>
      <w:r>
        <w:t xml:space="preserve"> </w:t>
      </w:r>
      <w:r>
        <w:t xml:space="preserve">shared contributions to cancel.</w:t>
      </w:r>
    </w:p>
    <w:bookmarkEnd w:id="13"/>
    <w:bookmarkEnd w:id="14"/>
    <w:bookmarkStart w:id="15" w:name="_7bb7a9302b3b5103916ca4e8d7e9901f1725034"/>
    <w:p>
      <w:pPr>
        <w:pStyle w:val="Heading2"/>
        <w:widowControl/>
      </w:pPr>
      <w:r>
        <w:t xml:space="preserve">4.2 Gauge subtraction and small-cell limitations</w:t>
      </w:r>
    </w:p>
    <w:p>
      <w:pPr>
        <w:pStyle w:val="FirstParagraph"/>
        <w:widowControl/>
      </w:pPr>
      <w:r>
        <w:t xml:space="preserve">For any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ψ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closed-cell</w:t>
      </w:r>
      <w:r>
        <w:t xml:space="preserve"> </w:t>
      </w:r>
      <w:r>
        <w:t xml:space="preserve">boundary integral leaves the moment unchanged because</w:t>
      </w:r>
      <w:r>
        <w:t xml:space="preserve"> 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The implementation uses a local</w:t>
      </w:r>
      <w:r>
        <w:t xml:space="preserve"> </w:t>
      </w:r>
      <w:r>
        <w:t xml:space="preserve">constant to reduce cancellation when a small polygon is evaluated against a</w:t>
      </w:r>
      <w:r>
        <w:t xml:space="preserve"> </w:t>
      </w:r>
      <w:r>
        <w:t xml:space="preserve">large streamfunction gauge.</w:t>
      </w:r>
    </w:p>
    <w:p>
      <w:pPr>
        <w:pStyle w:val="BodyText"/>
        <w:widowControl/>
      </w:pPr>
      <w:r>
        <w:t xml:space="preserve">Division by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 (3) is nevertheless a distinct source of</w:t>
      </w:r>
      <w:r>
        <w:t xml:space="preserve"> </w:t>
      </w:r>
      <w:r>
        <w:t xml:space="preserve">sensitivity. For a fixed geometry, an absolute moment error</w:t>
      </w:r>
      <w:r>
        <w:t xml:space="preserve"> </w:t>
      </w:r>
      <m:oMath>
        <m:r>
          <m:t>δ</m:t>
        </m:r>
        <m:sSub>
          <m:e>
            <m:r>
              <m:rPr>
                <m:sty m:val="bi"/>
              </m:rP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induces a mean-velocity error</w:t>
      </w:r>
      <w:r>
        <w:t xml:space="preserve"> </w:t>
      </w:r>
      <m:oMath>
        <m:r>
          <m:t>δ</m:t>
        </m:r>
        <m:sSub>
          <m:e>
            <m:bar>
              <m:barPr>
                <m:pos m:val="top"/>
              </m:barPr>
              <m:e>
                <m:r>
                  <m:rPr>
                    <m:sty m:val="bi"/>
                  </m:rPr>
                  <m:t>u</m:t>
                </m:r>
              </m:e>
            </m:bar>
          </m:e>
          <m:sub>
            <m:r>
              <m:t>ℓ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rPr>
                <m:sty m:val="bi"/>
              </m:rP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Global closure therefore gives no uniform small-cell accuracy estimate.</w:t>
      </w:r>
      <w:r>
        <w:t xml:space="preserve"> </w:t>
      </w:r>
      <w:r>
        <w:t xml:space="preserve">We report both phase-volume-weighted errors and errors by liquid fraction.</w:t>
      </w:r>
    </w:p>
    <w:p>
      <w:pPr>
        <w:pStyle w:val="FirstParagraph"/>
        <w:widowControl/>
      </w:pPr>
      <w:r>
        <w:t xml:space="preserve">A direct perturbation bound makes this sensitivity explicit. Let</w:t>
      </w:r>
      <w:r>
        <w:t xml:space="preserve"> </w:t>
      </w:r>
      <m:oMath>
        <m:r>
          <m:t>δ</m:t>
        </m:r>
        <m:sSub>
          <m:e>
            <m:r>
              <m:t>I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be the error in the scalar edge average used in</w:t>
      </w:r>
      <w:r>
        <w:t xml:space="preserve"> </w:t>
      </w:r>
      <w:r>
        <w:t xml:space="preserve">(6), on the same polygon as the reference, and let</w:t>
      </w:r>
      <w:r>
        <w:t xml:space="preserve"> </w:t>
      </w:r>
      <m:oMath>
        <m:sSub>
          <m:e>
            <m:r>
              <m:t>ℓ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be its edge length. The triangle inequality yields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δ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bi"/>
                    </m:rPr>
                    <m:t>u</m:t>
                  </m:r>
                </m:e>
              </m:bar>
            </m:e>
            <m:sub>
              <m:r>
                <m:t>ℓ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⊂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|</m:t>
              </m:r>
              <m:r>
                <m:t>δ</m:t>
              </m:r>
              <m:sSub>
                <m:e>
                  <m:r>
                    <m:t>I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limLow>
            <m:e>
              <m:r>
                <m:rPr>
                  <m:sty m:val="p"/>
                </m:rPr>
                <m:t>max</m:t>
              </m:r>
            </m:e>
            <m:lim>
              <m:r>
                <m:t>e</m:t>
              </m:r>
            </m:lim>
          </m:limLow>
          <m:r>
            <m:rPr>
              <m:sty m:val="p"/>
            </m:rPr>
            <m:t>|</m:t>
          </m:r>
          <m:r>
            <m:t>δ</m:t>
          </m:r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  <w:widowControl/>
      </w:pPr>
      <w:r>
        <w:t xml:space="preserve">For fixed geometry, this bound shows how edge-average errors grow when</w:t>
      </w:r>
      <w:r>
        <w:t xml:space="preserve"> </w:t>
      </w:r>
      <w:r>
        <w:t xml:space="preserve">divided by a small liquid area. It does not bound the subsequent flow error.</w:t>
      </w:r>
    </w:p>
    <w:p>
      <w:pPr>
        <w:pStyle w:val="FirstParagraph"/>
        <w:widowControl/>
      </w:pPr>
      <w:r>
        <w:t xml:space="preserve">The interpolation contribution can be isolated on the fixed polygonal</w:t>
      </w:r>
      <w:r>
        <w:t xml:space="preserve"> </w:t>
      </w:r>
      <w:r>
        <w:t xml:space="preserve">geometry. Let</w:t>
      </w:r>
      <w:r>
        <w:t xml:space="preserve"> </w:t>
      </w:r>
      <m:oMath>
        <m:acc>
          <m:accPr>
            <m:chr m:val="̃"/>
          </m:accPr>
          <m:e>
            <m:r>
              <m:t>ψ</m:t>
            </m:r>
          </m:e>
        </m:acc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prescribed twice continuously</w:t>
      </w:r>
      <w:r>
        <w:t xml:space="preserve"> </w:t>
      </w:r>
      <w:r>
        <w:t xml:space="preserve">differentiable trace pulled back to each affected straight boundary chord,</w:t>
      </w:r>
      <w:r>
        <w:t xml:space="preserve"> </w:t>
      </w:r>
      <w:r>
        <w:t xml:space="preserve">where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distance along that chord. Piecewise linear interpolation</w:t>
      </w:r>
      <w:r>
        <w:t xml:space="preserve"> </w:t>
      </w:r>
      <w:r>
        <w:t xml:space="preserve">with maximum spacing</w:t>
      </w:r>
      <w:r>
        <w:t xml:space="preserve"> </w:t>
      </w:r>
      <m:oMath>
        <m:r>
          <m:t>δ</m:t>
        </m:r>
        <m:r>
          <m:t>σ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̃"/>
          </m:accPr>
          <m:e>
            <m:r>
              <m:t>ψ</m:t>
            </m:r>
          </m:e>
        </m:acc>
        <m:r>
          <m:rPr>
            <m:sty m:val="p"/>
          </m:rPr>
          <m:t>−</m:t>
        </m:r>
        <m:r>
          <m:t>I</m:t>
        </m:r>
        <m:acc>
          <m:accPr>
            <m:chr m:val="̃"/>
          </m:accPr>
          <m:e>
            <m:r>
              <m:t>ψ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(</m:t>
        </m:r>
        <m:r>
          <m:t>δ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∥</m:t>
        </m:r>
        <m:sSup>
          <m:e>
            <m:acc>
              <m:accPr>
                <m:chr m:val="̃"/>
              </m:accPr>
              <m:e>
                <m:r>
                  <m:t>ψ</m:t>
                </m:r>
              </m:e>
            </m:acc>
          </m:e>
          <m:sup>
            <m:r>
              <m:rPr>
                <m:sty m:val="p"/>
              </m:rPr>
              <m:t>″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If this is the only perturbation and the affected physical edges of a cell</w:t>
      </w:r>
      <w:r>
        <w:t xml:space="preserve"> </w:t>
      </w:r>
      <w:r>
        <w:t xml:space="preserve">have total length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, their contribution satisfies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δ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bi"/>
                    </m:rPr>
                    <m:t>u</m:t>
                  </m:r>
                </m:e>
              </m:bar>
            </m:e>
            <m:sub>
              <m:r>
                <m:t>ℓ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∥</m:t>
          </m:r>
          <m:sSup>
            <m:e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e>
            <m:sup>
              <m:r>
                <m:rPr>
                  <m:sty m:val="p"/>
                </m:rPr>
                <m:t>″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(9)</m:t>
          </m:r>
        </m:oMath>
      </m:oMathPara>
    </w:p>
    <w:p>
      <w:pPr>
        <w:pStyle w:val="FirstParagraph"/>
        <w:widowControl/>
      </w:pPr>
      <w:r>
        <w:t xml:space="preserve">The derivative is taken along the chord, rather than along the smooth BIE</w:t>
      </w:r>
      <w:r>
        <w:t xml:space="preserve"> </w:t>
      </w:r>
      <w:r>
        <w:t xml:space="preserve">boundary. This bound excludes geometry error, propagation through the</w:t>
      </w:r>
      <w:r>
        <w:t xml:space="preserve"> </w:t>
      </w:r>
      <w:r>
        <w:t xml:space="preserve">harmonic solve, and Cartesian-edge error. A fixed trace-to-grid spacing ratio</w:t>
      </w:r>
      <w:r>
        <w:t xml:space="preserve"> </w:t>
      </w:r>
      <w:r>
        <w:t xml:space="preserve">therefore does not guarantee accuracy as the liquid fraction vanishes.</w:t>
      </w:r>
    </w:p>
    <w:bookmarkEnd w:id="15"/>
    <w:bookmarkStart w:id="18" w:name="_c0dca17618af97ad374ee5c1731afd3ef6e16c8"/>
    <w:p>
      <w:pPr>
        <w:pStyle w:val="Heading2"/>
        <w:widowControl/>
      </w:pPr>
      <w:r>
        <w:t xml:space="preserve">4.3 A consistent boundary extension for flat surface strips</w:t>
      </w:r>
    </w:p>
    <w:p>
      <w:pPr>
        <w:pStyle w:val="FirstParagraph"/>
        <w:widowControl/>
      </w:pPr>
      <w:r>
        <w:t xml:space="preserve">Increasing the order of the physical trace alone need not remove the</w:t>
      </w:r>
      <w:r>
        <w:t xml:space="preserve"> </w:t>
      </w:r>
      <w:r>
        <w:t xml:space="preserve">small-cell amplification: its integral and that on the neighbouring</w:t>
      </w:r>
      <w:r>
        <w:t xml:space="preserve"> </w:t>
      </w:r>
      <w:r>
        <w:t xml:space="preserve">Cartesian edge can still use incompatible approximations. The Matched</w:t>
      </w:r>
      <w:r>
        <w:t xml:space="preserve"> </w:t>
      </w:r>
      <w:r>
        <w:t xml:space="preserve">extension makes those two representations coincide as the strip</w:t>
      </w:r>
      <w:r>
        <w:t xml:space="preserve"> </w:t>
      </w:r>
      <w:r>
        <w:t xml:space="preserve">thickness tends to zero. It is restricted here to a flat upper boundary.</w:t>
      </w:r>
    </w:p>
    <w:p>
      <w:pPr>
        <w:pStyle w:val="FirstParagraph"/>
        <w:widowControl/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cubic Hermite trace on each physical boundary chord,</w:t>
      </w:r>
      <w:r>
        <w:t xml:space="preserve"> </w:t>
      </w:r>
      <w:r>
        <w:t xml:space="preserve">with endpoint slopes supplied by the boundary streamfunction gradient.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piecewise-linear interpolants of source-derived first</w:t>
      </w:r>
      <w:r>
        <w:t xml:space="preserve"> </w:t>
      </w:r>
      <w:r>
        <w:t xml:space="preserve">and second normal derivatives. On a flat boundary the latter is obtained</w:t>
      </w:r>
      <w:r>
        <w:t xml:space="preserve"> </w:t>
      </w:r>
      <w:r>
        <w:t xml:space="preserve">from harmonicity,</w:t>
      </w:r>
      <w:r>
        <w:t xml:space="preserve"> </w:t>
      </w:r>
      <m:oMath>
        <m:sSub>
          <m:e>
            <m:r>
              <m:t>ψ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 using differentiated source data.</w:t>
      </w:r>
      <w:r>
        <w:t xml:space="preserve"> </w:t>
      </w:r>
      <w:r>
        <w:t xml:space="preserve">These quantities require no analytic interior solution. For a horizontal</w:t>
      </w:r>
      <w:r>
        <w:t xml:space="preserve"> </w:t>
      </w:r>
      <w:r>
        <w:t xml:space="preserve">edge of width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distance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below the surface, set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H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⟨</m:t>
          </m:r>
          <m:r>
            <m:t>N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⟨</m:t>
          </m:r>
          <m:r>
            <m:t>S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(10)</m:t>
          </m:r>
        </m:oMath>
      </m:oMathPara>
    </w:p>
    <w:p>
      <w:pPr>
        <w:pStyle w:val="FirstParagraph"/>
        <w:widowControl/>
      </w:pPr>
      <w:r>
        <w:t xml:space="preserve">Every average is integrated over the restrictions of its parent chords.</w:t>
      </w:r>
      <w:r>
        <w:t xml:space="preserve"> </w:t>
      </w:r>
      <w:r>
        <w:t xml:space="preserve">The physical upper edge uses precisely</w:t>
      </w:r>
      <w:r>
        <w:t xml:space="preserve"> </w:t>
      </w:r>
      <m:oMath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</m:oMath>
      <w:r>
        <w:t xml:space="preserve">.</w:t>
      </w:r>
    </w:p>
    <w:p>
      <w:pPr>
        <w:pStyle w:val="FirstParagraph"/>
        <w:widowControl/>
      </w:pPr>
      <w:r>
        <w:t xml:space="preserve">The implemented extension blends this edge average with the original</w:t>
      </w:r>
      <w:r>
        <w:t xml:space="preserve"> </w:t>
      </w:r>
      <w:r>
        <w:t xml:space="preserve">Cartesian average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h</m:t>
        </m:r>
      </m:oMath>
      <w:r>
        <w:t xml:space="preserve">: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/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J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/</m:t>
          </m:r>
          <m:r>
            <m:t>h</m:t>
          </m:r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(11)</m:t>
          </m:r>
        </m:oMath>
      </m:oMathPara>
    </w:p>
    <w:p>
      <w:pPr>
        <w:pStyle w:val="FirstParagraph"/>
        <w:widowControl/>
      </w:pPr>
      <w:r>
        <w:t xml:space="preserve">It uses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h</m:t>
        </m:r>
      </m:oMath>
      <w:r>
        <w:t xml:space="preserve">. The two adjacent cells use the same blended</w:t>
      </w:r>
      <w:r>
        <w:t xml:space="preserve"> </w:t>
      </w:r>
      <w:r>
        <w:t xml:space="preserve">edge integral.</w:t>
      </w:r>
    </w:p>
    <w:bookmarkStart w:id="16" w:name="_88b1ee3dfef7f7b29cf135808e00e258a488053"/>
    <w:p>
      <w:pPr>
        <w:pStyle w:val="Heading4"/>
        <w:widowControl/>
      </w:pPr>
      <w:r>
        <w:t xml:space="preserve">Proposition 2. Flat-strip error of the blended operator</w:t>
      </w:r>
    </w:p>
    <w:p>
      <w:pPr>
        <w:pStyle w:val="FirstParagraph"/>
        <w:widowControl/>
      </w:pPr>
      <w:r>
        <w:t xml:space="preserve">Let a rectangular liquid strip have width</w:t>
      </w:r>
      <w:r>
        <w:t xml:space="preserve"> </w:t>
      </w:r>
      <m:oMath>
        <m:r>
          <m:t>h</m:t>
        </m:r>
      </m:oMath>
      <w:r>
        <w:t xml:space="preserve">, thickness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≤</m:t>
        </m:r>
        <m:r>
          <m:t>h</m:t>
        </m:r>
      </m:oMath>
      <w:r>
        <w:t xml:space="preserve">,</w:t>
      </w:r>
      <w:r>
        <w:t xml:space="preserve"> </w:t>
      </w:r>
      <w:r>
        <w:t xml:space="preserve">and flat upper boundary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. Suppose the exact streamfunction is</w:t>
      </w:r>
      <w:r>
        <w:t xml:space="preserve"> </w:t>
      </w:r>
      <m:oMath>
        <m:sSup>
          <m:e>
            <m:r>
              <m:t>C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in the closed strip and the physical and lower-edge approximations</w:t>
      </w:r>
      <w:r>
        <w:t xml:space="preserve"> </w:t>
      </w:r>
      <w:r>
        <w:t xml:space="preserve">use the same</w:t>
      </w:r>
      <w:r>
        <w:t xml:space="preserve"> </w:t>
      </w:r>
      <m:oMath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</m:oMath>
      <w:r>
        <w:t xml:space="preserve"> </w:t>
      </w:r>
      <w:r>
        <w:t xml:space="preserve">in (10).</w:t>
      </w:r>
      <w:r>
        <w:t xml:space="preserve"> </w:t>
      </w:r>
      <w:r>
        <w:t xml:space="preserve">For the unblended edge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the horizontal mean is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u</m:t>
                  </m:r>
                </m:e>
              </m:ba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N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d</m:t>
          </m:r>
          <m:r>
            <m:rPr>
              <m:sty m:val="p"/>
            </m:rPr>
            <m:t>⟨</m:t>
          </m:r>
          <m:r>
            <m:t>S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(12)</m:t>
          </m:r>
        </m:oMath>
      </m:oMathPara>
    </w:p>
    <w:p>
      <w:pPr>
        <w:pStyle w:val="FirstParagraph"/>
        <w:widowControl/>
      </w:pPr>
      <w:r>
        <w:t xml:space="preserve">Define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N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S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z</m:t>
            </m:r>
            <m:r>
              <m:t>z</m:t>
            </m:r>
            <m:r>
              <m:t>z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sub>
        </m:sSub>
      </m:oMath>
      <w:r>
        <w:t xml:space="preserve">. The actual blended mean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u</m:t>
                </m:r>
              </m:e>
            </m:ba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satisfies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bar>
                <m:barPr>
                  <m:pos m:val="top"/>
                </m:barPr>
                <m:e>
                  <m:r>
                    <m:t>u</m:t>
                  </m:r>
                </m:e>
              </m:ba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bar>
            <m:barPr>
              <m:pos m:val="top"/>
            </m:barPr>
            <m:e>
              <m:r>
                <m:t>u</m:t>
              </m:r>
            </m:e>
          </m:ba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d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t>d</m:t>
              </m:r>
            </m:e>
            <m:sup>
              <m:r>
                <m:t>2</m:t>
              </m:r>
            </m:sup>
          </m:sSup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(13)</m:t>
          </m:r>
        </m:oMath>
      </m:oMathPara>
    </w:p>
    <w:bookmarkEnd w:id="16"/>
    <w:bookmarkStart w:id="17" w:name="_8dfb7d0c86bcf593a7c821f113137f216732f84"/>
    <w:p>
      <w:pPr>
        <w:pStyle w:val="Heading4"/>
        <w:widowControl/>
      </w:pPr>
      <w:r>
        <w:t xml:space="preserve">Proof.</w:t>
      </w:r>
    </w:p>
    <w:p>
      <w:pPr>
        <w:pStyle w:val="FirstParagraph"/>
        <w:widowControl/>
      </w:pPr>
      <w:r>
        <w:t xml:space="preserve">The horizontal Green moment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Division by</w:t>
      </w:r>
      <w:r>
        <w:t xml:space="preserve"> </w:t>
      </w:r>
      <m:oMath>
        <m:r>
          <m:t>h</m:t>
        </m:r>
        <m:r>
          <m:t>d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(12); the same trace average cancels exactly.</w:t>
      </w:r>
      <w:r>
        <w:t xml:space="preserve"> </w:t>
      </w:r>
      <w:r>
        <w:t xml:space="preserve">Taylor expansion of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, followed by horizontal</w:t>
      </w:r>
      <w:r>
        <w:t xml:space="preserve"> </w:t>
      </w:r>
      <w:r>
        <w:t xml:space="preserve">averaging, bounds</w:t>
      </w:r>
      <w:r>
        <w:t xml:space="preserve"> </w:t>
      </w:r>
      <m:oMath>
        <m:r>
          <m:rPr>
            <m:sty m:val="p"/>
          </m:rPr>
          <m:t>|</m:t>
        </m:r>
        <m:sSub>
          <m:e>
            <m:bar>
              <m:barPr>
                <m:pos m:val="top"/>
              </m:barPr>
              <m:e>
                <m:r>
                  <m:t>u</m:t>
                </m:r>
              </m:e>
            </m:bar>
          </m:e>
          <m:sub>
            <m:r>
              <m:t>J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u</m:t>
            </m:r>
          </m:e>
        </m:bar>
        <m:r>
          <m:rPr>
            <m:sty m:val="p"/>
          </m:rPr>
          <m:t>|</m:t>
        </m:r>
      </m:oMath>
      <w:r>
        <w:t xml:space="preserve"> </w:t>
      </w:r>
      <w:r>
        <w:t xml:space="preserve">by the first three terms</w:t>
      </w:r>
      <w:r>
        <w:t xml:space="preserve"> </w:t>
      </w:r>
      <w:r>
        <w:t xml:space="preserve">in (13). Equation (11) gives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u</m:t>
                </m:r>
              </m:e>
            </m:ba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bar>
              <m:barPr>
                <m:pos m:val="top"/>
              </m:barPr>
              <m:e>
                <m:r>
                  <m:t>u</m:t>
                </m:r>
              </m:e>
            </m:ba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</m:oMath>
      <w:r>
        <w:t xml:space="preserve">; the triangle</w:t>
      </w:r>
      <w:r>
        <w:t xml:space="preserve"> </w:t>
      </w:r>
      <w:r>
        <w:t xml:space="preserve">inequality completes the proof.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FirstParagraph"/>
        <w:widowControl/>
      </w:pPr>
      <w:r>
        <w:t xml:space="preserve">Since</w:t>
      </w:r>
      <w:r>
        <w:t xml:space="preserve"> </w:t>
      </w:r>
      <m:oMath>
        <m:r>
          <m:t>β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≤</m:t>
        </m:r>
        <m:r>
          <m:t>3</m:t>
        </m:r>
        <m:r>
          <m:t>d</m:t>
        </m:r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, a bounded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produces no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singularity as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at fixed</w:t>
      </w:r>
      <w:r>
        <w:t xml:space="preserve"> </w:t>
      </w:r>
      <m:oMath>
        <m:r>
          <m:t>h</m:t>
        </m:r>
      </m:oMath>
      <w:r>
        <w:t xml:space="preserve">. This alone does not prove</w:t>
      </w:r>
      <w:r>
        <w:t xml:space="preserve"> </w:t>
      </w:r>
      <w:r>
        <w:t xml:space="preserve">uniform convergence under joint refinement.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piecewise</w:t>
      </w:r>
      <w:r>
        <w:t xml:space="preserve"> </w:t>
      </w:r>
      <w:r>
        <w:t xml:space="preserve">linear interpolants of sampled normal derivatives with maximum horizontal</w:t>
      </w:r>
      <w:r>
        <w:t xml:space="preserve"> </w:t>
      </w:r>
      <w:r>
        <w:t xml:space="preserve">spacing</w:t>
      </w:r>
      <w:r>
        <w:t xml:space="preserve"> </w:t>
      </w:r>
      <m:oMath>
        <m:r>
          <m:t>δ</m:t>
        </m:r>
        <m:r>
          <m:t>σ</m:t>
        </m:r>
      </m:oMath>
      <w:r>
        <w:t xml:space="preserve">, the indicated second horizontal derivatives are</w:t>
      </w:r>
      <w:r>
        <w:t xml:space="preserve"> </w:t>
      </w:r>
      <w:r>
        <w:t xml:space="preserve">bounded, and the sample errors are at most</w:t>
      </w:r>
      <w:r>
        <w:t xml:space="preserve"> </w:t>
      </w:r>
      <m:oMath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, respectively, then on each parent interval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∥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  <m:r>
                <m:t>x</m:t>
              </m:r>
            </m:sub>
          </m:sSub>
          <m:sSub>
            <m:e>
              <m:r>
                <m:t>ψ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η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∥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  <m:r>
                <m:t>x</m:t>
              </m:r>
            </m:sub>
          </m:sSub>
          <m:sSub>
            <m:e>
              <m:r>
                <m:t>ψ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(14)</m:t>
          </m:r>
        </m:oMath>
      </m:oMathPara>
    </w:p>
    <w:p>
      <w:pPr>
        <w:pStyle w:val="FirstParagraph"/>
        <w:widowControl/>
      </w:pPr>
      <w:r>
        <w:t xml:space="preserve">Here</w:t>
      </w:r>
      <w:r>
        <w:t xml:space="preserve"> </w:t>
      </w:r>
      <m:oMath>
        <m:sSub>
          <m:e>
            <m:r>
              <m:t>η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includes errors from differentiating source data; it cannot</w:t>
      </w:r>
      <w:r>
        <w:t xml:space="preserve"> </w:t>
      </w:r>
      <w:r>
        <w:t xml:space="preserve">be replaced by the error in the trace values. For example, suppose</w:t>
      </w:r>
      <w:r>
        <w:t xml:space="preserve"> </w:t>
      </w:r>
      <m:oMath>
        <m:r>
          <m:t>δ</m:t>
        </m:r>
        <m:r>
          <m:t>σ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, the indicated</w:t>
      </w:r>
      <w:r>
        <w:t xml:space="preserve"> </w:t>
      </w:r>
      <w:r>
        <w:t xml:space="preserve">derivatives and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stay bounded, 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C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uniformly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≤</m:t>
        </m:r>
        <m:r>
          <m:t>h</m:t>
        </m:r>
      </m:oMath>
      <w:r>
        <w:t xml:space="preserve">. Then</w:t>
      </w:r>
      <w:r>
        <w:t xml:space="preserve"> </w:t>
      </w:r>
      <w:r>
        <w:t xml:space="preserve">(13) gives a uniform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horizontal-mean</w:t>
      </w:r>
      <w:r>
        <w:t xml:space="preserve"> </w:t>
      </w:r>
      <w:r>
        <w:t xml:space="preserve">bound on those strips. The final condition is a separate compatibility</w:t>
      </w:r>
      <w:r>
        <w:t xml:space="preserve"> </w:t>
      </w:r>
      <w:r>
        <w:t xml:space="preserve">assumption on the Cartesian edge and the matched extension; it does not</w:t>
      </w:r>
      <w:r>
        <w:t xml:space="preserve"> </w:t>
      </w:r>
      <w:r>
        <w:t xml:space="preserve">follow from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pointwise streamfunction error alone.</w:t>
      </w:r>
      <w:r>
        <w:t xml:space="preserve"> </w:t>
      </w:r>
      <w:r>
        <w:t xml:space="preserve">The estimate concerns the horizontal mean in flat strips. A vector-error</w:t>
      </w:r>
      <w:r>
        <w:t xml:space="preserve"> </w:t>
      </w:r>
      <w:r>
        <w:t xml:space="preserve">bound for curved cut cells and floating-point effects at arbitrarily small</w:t>
      </w:r>
      <w:r>
        <w:t xml:space="preserve"> </w:t>
      </w:r>
      <w:r>
        <w:t xml:space="preserve">volumes require separate analysis.</w:t>
      </w:r>
    </w:p>
    <w:p>
      <w:pPr>
        <w:pStyle w:val="FirstParagraph"/>
        <w:widowControl/>
      </w:pPr>
      <w:r>
        <w:t xml:space="preserve">In a thin strip, the horizontal mean is the difference between two</w:t>
      </w:r>
      <w:r>
        <w:t xml:space="preserve"> </w:t>
      </w:r>
      <w:r>
        <w:t xml:space="preserve">edge-averaged streamfunction values divided by</w:t>
      </w:r>
      <w:r>
        <w:t xml:space="preserve"> </w:t>
      </w:r>
      <m:oMath>
        <m:r>
          <m:t>d</m:t>
        </m:r>
      </m:oMath>
      <w:r>
        <w:t xml:space="preserve">. Using a common trace</w:t>
      </w:r>
      <w:r>
        <w:t xml:space="preserve"> </w:t>
      </w:r>
      <w:r>
        <w:t xml:space="preserve">preserves that small difference: its trace error cancels, whereas</w:t>
      </w:r>
      <w:r>
        <w:t xml:space="preserve"> </w:t>
      </w:r>
      <w:r>
        <w:t xml:space="preserve">independent errors can dominate it (Figure 1).</w:t>
      </w:r>
    </w:p>
    <w:bookmarkEnd w:id="17"/>
    <w:bookmarkEnd w:id="18"/>
    <w:bookmarkStart w:id="19" w:name="_6b123af8fbef8cd67a4b951fcd6e2e91bba487f"/>
    <w:p>
      <w:pPr>
        <w:pStyle w:val="Heading2"/>
        <w:widowControl/>
      </w:pPr>
      <w:r>
        <w:t xml:space="preserve">4.4 MAC flux identity</w:t>
      </w:r>
    </w:p>
    <w:p>
      <w:pPr>
        <w:pStyle w:val="FirstParagraph"/>
        <w:widowControl/>
      </w:pPr>
      <w:r>
        <w:t xml:space="preserve">Using streamfunction values at Cartesian vertices, the normal face averages</w:t>
      </w:r>
      <w:r>
        <w:t xml:space="preserve"> </w:t>
      </w:r>
      <w:r>
        <w:t xml:space="preserve">can also be defined by endpoint differences. With consistent indexing,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ψ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ψ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r>
                <m:t>h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(15)</m:t>
          </m:r>
        </m:oMath>
      </m:oMathPara>
    </w:p>
    <w:p>
      <w:pPr>
        <w:pStyle w:val="FirstParagraph"/>
        <w:widowControl/>
      </w:pPr>
      <w:r>
        <w:t xml:space="preserve">Their Cartesian cell divergence vanishes algebraically because the mixed</w:t>
      </w:r>
      <w:r>
        <w:t xml:space="preserve"> </w:t>
      </w:r>
      <w:r>
        <w:t xml:space="preserve">differences commute. These face quantities are retained separately from the</w:t>
      </w:r>
      <w:r>
        <w:t xml:space="preserve"> </w:t>
      </w:r>
      <w:r>
        <w:t xml:space="preserve">liquid moments. The identity does not include the receiver’s open-face</w:t>
      </w:r>
      <w:r>
        <w:t xml:space="preserve"> </w:t>
      </w:r>
      <w:r>
        <w:t xml:space="preserve">fractions, embedded boundary fluxes, or its interpolation on loading.</w:t>
      </w:r>
    </w:p>
    <w:bookmarkEnd w:id="19"/>
    <w:bookmarkStart w:id="20" w:name="_190bbae91514c09029ddec182eb34e274ec3d49"/>
    <w:p>
      <w:pPr>
        <w:pStyle w:val="Heading2"/>
        <w:widowControl/>
      </w:pPr>
      <w:r>
        <w:t xml:space="preserve">4.5 Optional projection to a mixture velocity</w:t>
      </w:r>
    </w:p>
    <w:p>
      <w:pPr>
        <w:pStyle w:val="FirstParagraph"/>
        <w:widowControl/>
      </w:pPr>
      <w:r>
        <w:t xml:space="preserve">A one-fluid receiver stores one velocity per cell, whereas the preceding</w:t>
      </w:r>
      <w:r>
        <w:t xml:space="preserve"> </w:t>
      </w:r>
      <w:r>
        <w:t xml:space="preserve">construction supplies a liquid-phase mean. If a gas-phase mean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rPr>
                    <m:sty m:val="bi"/>
                  </m:rPr>
                  <m:t>u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also prescribed, a density-weighted</w:t>
      </w:r>
      <w:r>
        <w:t xml:space="preserve"> </w:t>
      </w:r>
      <w:r>
        <w:t xml:space="preserve">projection is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v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ℓ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i"/>
                        </m:rPr>
                        <m:t>u</m:t>
                      </m:r>
                    </m:e>
                  </m:ba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i"/>
                        </m:rPr>
                        <m:t>u</m:t>
                      </m:r>
                    </m:e>
                  </m:ba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ℓ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(16)</m:t>
          </m:r>
        </m:oMath>
      </m:oMathPara>
    </w:p>
    <w:p>
      <w:pPr>
        <w:pStyle w:val="FirstParagraph"/>
        <w:widowControl/>
      </w:pPr>
      <w:r>
        <w:t xml:space="preserve">Multiplying by the cell fluid mass gives the sum of the represented</w:t>
      </w:r>
      <w:r>
        <w:t xml:space="preserve"> </w:t>
      </w:r>
      <w:r>
        <w:t xml:space="preserve">phase momenta. Equivalently, this is the constant cell vector that minimises</w:t>
      </w:r>
      <w:r>
        <w:t xml:space="preserve"> </w:t>
      </w:r>
      <w:r>
        <w:t xml:space="preserve">the density-weighted squared discrepancy from the two phase fields.</w:t>
      </w:r>
      <w:r>
        <w:t xml:space="preserve"> </w:t>
      </w:r>
      <w:r>
        <w:t xml:space="preserve">This standard projection is distinct from assigning the liquid mean to</w:t>
      </w:r>
      <w:r>
        <w:t xml:space="preserve"> </w:t>
      </w:r>
      <w:r>
        <w:t xml:space="preserve">every liquid-containing cell. In the tested surface strip 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0.0005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gas supplies about 70% of the cell mass,</w:t>
      </w:r>
      <w:r>
        <w:t xml:space="preserve"> </w:t>
      </w:r>
      <w:r>
        <w:t xml:space="preserve">despite its small density; the two assignments can therefore differ</w:t>
      </w:r>
      <w:r>
        <w:t xml:space="preserve"> </w:t>
      </w:r>
      <w:r>
        <w:t xml:space="preserve">appreciably. The phase-moment closure established above applies before</w:t>
      </w:r>
      <w:r>
        <w:t xml:space="preserve"> </w:t>
      </w:r>
      <w:r>
        <w:t xml:space="preserve">this projection. The mixed vector must not subsequently be counted as a</w:t>
      </w:r>
      <w:r>
        <w:t xml:space="preserve"> </w:t>
      </w:r>
      <w:r>
        <w:t xml:space="preserve">liquid-phase mean when checking that identity.</w:t>
      </w:r>
    </w:p>
    <w:p>
      <w:pPr>
        <w:pStyle w:val="FirstParagraph"/>
        <w:widowControl/>
      </w:pPr>
      <w:r>
        <w:t xml:space="preserve">We test this projection as an alternative receiver assignment, using a</w:t>
      </w:r>
      <w:r>
        <w:t xml:space="preserve"> </w:t>
      </w:r>
      <w:r>
        <w:t xml:space="preserve">common prescribed gas phase for every transfer variant. Its usefulness</w:t>
      </w:r>
      <w:r>
        <w:t xml:space="preserve"> </w:t>
      </w:r>
      <w:r>
        <w:t xml:space="preserve">depends on the receiver’s discrete variable and gas initialisation; the</w:t>
      </w:r>
      <w:r>
        <w:t xml:space="preserve"> </w:t>
      </w:r>
      <w:r>
        <w:t xml:space="preserve">formula alone does not prove compatibility with an arbitrary VOF solver.</w:t>
      </w:r>
      <w:r>
        <w:t xml:space="preserve"> </w:t>
      </w:r>
      <w:r>
        <w:t xml:space="preserve">The original native comparisons retain their liquid-mean assignment, and</w:t>
      </w:r>
      <w:r>
        <w:t xml:space="preserve"> </w:t>
      </w:r>
      <w:r>
        <w:t xml:space="preserve">the independent two-fluid test compares the two assignments explicitly.</w:t>
      </w:r>
    </w:p>
    <w:bookmarkEnd w:id="20"/>
    <w:bookmarkEnd w:id="21"/>
    <w:bookmarkStart w:id="23" w:name="_ee4da91c9c3b735106c857c72e06a89ca34cc0f"/>
    <w:p>
      <w:pPr>
        <w:pStyle w:val="Heading1"/>
        <w:widowControl/>
      </w:pPr>
      <w:r>
        <w:t xml:space="preserve">5 Matching the receiving geometry</w:t>
      </w:r>
    </w:p>
    <w:p>
      <w:pPr>
        <w:pStyle w:val="FirstParagraph"/>
        <w:widowControl/>
      </w:pPr>
      <w:r>
        <w:t xml:space="preserve">The receiver is Aphros, an incompressible multiphase finite-volume solver</w:t>
      </w:r>
      <w:r>
        <w:t xml:space="preserve"> </w:t>
      </w:r>
      <w:r>
        <w:t xml:space="preserve">with embedded boundaries and geometric VOF transport [13, 14]. Its</w:t>
      </w:r>
      <w:r>
        <w:t xml:space="preserve"> </w:t>
      </w:r>
      <w:r>
        <w:t xml:space="preserve">embedded geometry is reconstructed from nodal signed-distance data.</w:t>
      </w:r>
      <w:r>
        <w:t xml:space="preserve"> </w:t>
      </w:r>
      <w:r>
        <w:t xml:space="preserve">Preparing fractions from an independently clipped bed polygon can produce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Sup>
          <m:e>
            <m:r>
              <m:t>c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p>
        </m:sSubSup>
      </m:oMath>
      <w:r>
        <w:t xml:space="preserve">. A loading operation that clips the liquid</w:t>
      </w:r>
      <w:r>
        <w:t xml:space="preserve"> </w:t>
      </w:r>
      <w:r>
        <w:t xml:space="preserve">fraction to the available fluid volume then loses liquid even when the</w:t>
      </w:r>
      <w:r>
        <w:t xml:space="preserve"> </w:t>
      </w:r>
      <w:r>
        <w:t xml:space="preserve">offline volume is exact.</w:t>
      </w:r>
    </w:p>
    <w:p>
      <w:pPr>
        <w:pStyle w:val="BodyText"/>
        <w:widowControl/>
      </w:pPr>
      <w:r>
        <w:t xml:space="preserve">The preparation procedure reproduces the receiver’s nodal edge crossings,</w:t>
      </w:r>
      <w:r>
        <w:t xml:space="preserve"> </w:t>
      </w:r>
      <w:r>
        <w:t xml:space="preserve">constructs the corresponding bed, and integrates the liquid fractions and</w:t>
      </w:r>
      <w:r>
        <w:t xml:space="preserve"> </w:t>
      </w:r>
      <w:r>
        <w:t xml:space="preserve">moments on that geometry. A small uniform surface-height adjustment</w:t>
      </w:r>
      <w:r>
        <w:t xml:space="preserve"> </w:t>
      </w:r>
      <w:r>
        <w:t xml:space="preserve">reconciles the source volume with the polygonal volume; it is a</w:t>
      </w:r>
      <w:r>
        <w:t xml:space="preserve"> </w:t>
      </w:r>
      <w:r>
        <w:t xml:space="preserve">geometric adjustment, not a redistribution of liquid among arbitrary cells.</w:t>
      </w:r>
      <w:r>
        <w:t xml:space="preserve"> </w:t>
      </w:r>
      <w:r>
        <w:t xml:space="preserve">Its magnitude is measured for each prepared state. The embedded-bed</w:t>
      </w:r>
      <w:r>
        <w:t xml:space="preserve"> </w:t>
      </w:r>
      <w:r>
        <w:t xml:space="preserve">reconstruction requires a resolved single-valued periodic graph and supported</w:t>
      </w:r>
      <w:r>
        <w:t xml:space="preserve"> </w:t>
      </w:r>
      <w:r>
        <w:t xml:space="preserve">cell crossing topology; degenerate configurations are rejected.</w:t>
      </w:r>
    </w:p>
    <w:p>
      <w:pPr>
        <w:pStyle w:val="BodyText"/>
        <w:widowControl/>
      </w:pPr>
      <w:r>
        <w:t xml:space="preserve">After loading, the receiver applies its own pressure projection. Native</w:t>
      </w:r>
      <w:r>
        <w:t xml:space="preserve"> </w:t>
      </w:r>
      <w:r>
        <w:t xml:space="preserve">embedded-volume flux divergence is measured independently of the offline</w:t>
      </w:r>
      <w:r>
        <w:t xml:space="preserve"> </w:t>
      </w:r>
      <w:r>
        <w:t xml:space="preserve">MAC identity. The measurement protocol distinguishes input velocity, loaded</w:t>
      </w:r>
      <w:r>
        <w:t xml:space="preserve"> </w:t>
      </w:r>
      <w:r>
        <w:t xml:space="preserve">velocity, and projected velocity; pressure-system residuals and embedded</w:t>
      </w:r>
      <w:r>
        <w:t xml:space="preserve"> </w:t>
      </w:r>
      <w:r>
        <w:t xml:space="preserve">flux divergence are not interchangeable acceptance criteria.</w:t>
      </w:r>
    </w:p>
    <w:p>
      <w:pPr>
        <w:pStyle w:val="BodyText"/>
        <w:widowControl/>
      </w:pPr>
      <w:r>
        <w:t xml:space="preserve">The receiver uses the projection solver with AMGX for the symmetric</w:t>
      </w:r>
      <w:r>
        <w:t xml:space="preserve"> </w:t>
      </w:r>
      <w:r>
        <w:t xml:space="preserve">pressure system. In the numerical units of the supplied state, the liquid</w:t>
      </w:r>
      <w:r>
        <w:t xml:space="preserve"> </w:t>
      </w:r>
      <w:r>
        <w:t xml:space="preserve">and gas densities are 1 and 0.00117647, their dynamic viscosities are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4.88764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, surface tension is 0.001,</w:t>
      </w:r>
      <w:r>
        <w:t xml:space="preserve"> </w:t>
      </w:r>
      <w:r>
        <w:t xml:space="preserve">and gravity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For the fixed overturning-state startup and its</w:t>
      </w:r>
      <w:r>
        <w:t xml:space="preserve"> </w:t>
      </w:r>
      <w:r>
        <w:t xml:space="preserve">time-step checks in Appendix A, the controls are CFL</w:t>
      </w:r>
      <w:r>
        <w:t xml:space="preserve"> </w:t>
      </w:r>
      <w:r>
        <w:t xml:space="preserve">0.05 and maximum time step</w:t>
      </w:r>
      <w:r>
        <w:t xml:space="preserve"> </w:t>
      </w:r>
      <m:oMath>
        <m:r>
          <m:t>6.25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The main smooth-wave</w:t>
      </w:r>
      <w:r>
        <w:t xml:space="preserve"> </w:t>
      </w:r>
      <w:r>
        <w:t xml:space="preserve">continuations use the separate settings specified in</w:t>
      </w:r>
      <w:r>
        <w:t xml:space="preserve"> </w:t>
      </w:r>
      <w:r>
        <w:t xml:space="preserve">Section 6.2; neither test is calibrated to a</w:t>
      </w:r>
      <w:r>
        <w:t xml:space="preserve"> </w:t>
      </w:r>
      <w:r>
        <w:t xml:space="preserve">laboratory wave case.</w:t>
      </w:r>
    </w:p>
    <w:bookmarkStart w:id="22" w:name="_1ad96288a6da77a01cd264df9c16b62d6ee7c29"/>
    <w:p>
      <w:pPr>
        <w:pStyle w:val="Heading4"/>
        <w:widowControl/>
      </w:pPr>
      <w:r>
        <w:t xml:space="preserve">Transfer procedure.</w:t>
      </w:r>
    </w:p>
    <w:p>
      <w:pPr>
        <w:pStyle w:val="FirstParagraph"/>
        <w:widowControl/>
      </w:pPr>
      <w:r>
        <w:t xml:space="preserve">The following steps specify how the geometry, streamfunction, and receiver</w:t>
      </w:r>
      <w:r>
        <w:t xml:space="preserve"> </w:t>
      </w:r>
      <w:r>
        <w:t xml:space="preserve">data are coupled. Steps 1–3 and 5 apply to the general polygonal operator;</w:t>
      </w:r>
      <w:r>
        <w:t xml:space="preserve"> </w:t>
      </w:r>
      <w:r>
        <w:t xml:space="preserve">step 4 is used only for the flat-strip Matched variant.</w:t>
      </w:r>
    </w:p>
    <w:p>
      <w:pPr>
        <w:pStyle w:val="FirstParagraph"/>
        <w:widowControl/>
        <w:numPr>
          <w:ilvl w:val="0"/>
          <w:numId w:val="1001"/>
        </w:numPr>
      </w:pPr>
      <w:r>
        <w:t xml:space="preserve">Reconstruct the receiver’s embedded bed from its nodal signed-distance</w:t>
      </w:r>
      <w:r>
        <w:t xml:space="preserve"> </w:t>
      </w:r>
      <w:r>
        <w:t xml:space="preserve">data, clip the liquid polygons on that geometry, and check source boundary</w:t>
      </w:r>
      <w:r>
        <w:t xml:space="preserve"> </w:t>
      </w:r>
      <w:r>
        <w:t xml:space="preserve">flux compatibility.</w:t>
      </w:r>
    </w:p>
    <w:p>
      <w:pPr>
        <w:pStyle w:val="FirstParagraph"/>
        <w:widowControl/>
        <w:numPr>
          <w:ilvl w:val="0"/>
          <w:numId w:val="1001"/>
        </w:numPr>
      </w:pPr>
      <w:r>
        <w:t xml:space="preserve">Integrate the source normal-velocity trace to obtain the boundary</w:t>
      </w:r>
      <w:r>
        <w:t xml:space="preserve"> </w:t>
      </w:r>
      <w:r>
        <w:t xml:space="preserve">streamfunction and fix the relative boundary constant from source transport.</w:t>
      </w:r>
      <w:r>
        <w:t xml:space="preserve"> </w:t>
      </w:r>
      <w:r>
        <w:t xml:space="preserve">Solve the liquid harmonic Dirichlet problem and complete the vertices needed</w:t>
      </w:r>
      <w:r>
        <w:t xml:space="preserve"> </w:t>
      </w:r>
      <w:r>
        <w:t xml:space="preserve">by the liquid polygons.</w:t>
      </w:r>
    </w:p>
    <w:p>
      <w:pPr>
        <w:pStyle w:val="FirstParagraph"/>
        <w:widowControl/>
        <w:numPr>
          <w:ilvl w:val="0"/>
          <w:numId w:val="1001"/>
        </w:numPr>
      </w:pPr>
      <w:r>
        <w:t xml:space="preserve">Give each shared polygon edge one scalar streamfunction integral,</w:t>
      </w:r>
      <w:r>
        <w:t xml:space="preserve"> </w:t>
      </w:r>
      <w:r>
        <w:t xml:space="preserve">with opposite orientation in its two cells.</w:t>
      </w:r>
    </w:p>
    <w:p>
      <w:pPr>
        <w:pStyle w:val="FirstParagraph"/>
        <w:widowControl/>
        <w:numPr>
          <w:ilvl w:val="0"/>
          <w:numId w:val="1001"/>
        </w:numPr>
      </w:pPr>
      <w:r>
        <w:t xml:space="preserve">On flat upper strips, use the same cubic boundary trace on the physical</w:t>
      </w:r>
      <w:r>
        <w:t xml:space="preserve"> </w:t>
      </w:r>
      <w:r>
        <w:t xml:space="preserve">edge and in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; blend its neighbouring Cartesian edge through</w:t>
      </w:r>
      <w:r>
        <w:t xml:space="preserve"> </w:t>
      </w:r>
      <w:r>
        <w:t xml:space="preserve">(11). Both adjacent cells use this shared edge integral.</w:t>
      </w:r>
    </w:p>
    <w:p>
      <w:pPr>
        <w:pStyle w:val="FirstParagraph"/>
        <w:widowControl/>
        <w:numPr>
          <w:ilvl w:val="0"/>
          <w:numId w:val="1001"/>
        </w:numPr>
      </w:pPr>
      <w:r>
        <w:t xml:space="preserve">Sum the oriented edge moments using (6), divide by</w:t>
      </w:r>
      <w:r>
        <w:t xml:space="preserve"> </w:t>
      </w:r>
      <w:r>
        <w:t xml:space="preserve">liquid area, and supply the liquid means and matched fractions to the receiver. If</w:t>
      </w:r>
      <w:r>
        <w:t xml:space="preserve"> </w:t>
      </w:r>
      <w:r>
        <w:t xml:space="preserve">the receiver instead requires a mixture velocity, use the separately</w:t>
      </w:r>
      <w:r>
        <w:t xml:space="preserve"> </w:t>
      </w:r>
      <w:r>
        <w:t xml:space="preserve">defined projection (16) with prescribed gas means.</w:t>
      </w:r>
    </w:p>
    <w:bookmarkEnd w:id="22"/>
    <w:bookmarkEnd w:id="23"/>
    <w:bookmarkStart w:id="26" w:name="_43b443caf120dff14527152e1a62c02d1ed884e"/>
    <w:p>
      <w:pPr>
        <w:pStyle w:val="Heading1"/>
        <w:widowControl/>
      </w:pPr>
      <w:r>
        <w:t xml:space="preserve">6 Numerical experiments</w:t>
      </w:r>
    </w:p>
    <w:bookmarkStart w:id="24" w:name="_e62b7d705bc5752f43fe03639087f87c6e48844"/>
    <w:p>
      <w:pPr>
        <w:pStyle w:val="Heading2"/>
        <w:widowControl/>
      </w:pPr>
      <w:r>
        <w:t xml:space="preserve">6.1 Error measures and test cases</w:t>
      </w:r>
    </w:p>
    <w:p>
      <w:pPr>
        <w:pStyle w:val="FirstParagraph"/>
        <w:widowControl/>
      </w:pPr>
      <w:r>
        <w:t xml:space="preserve">For a reference liquid volume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 momentum</w:t>
      </w:r>
      <w:r>
        <w:t xml:space="preserve"> </w:t>
      </w:r>
      <m:oMath>
        <m:sSub>
          <m:e>
            <m:r>
              <m:rPr>
                <m:sty m:val="bi"/>
              </m:rPr>
              <m:t>M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report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(17)</m:t>
          </m:r>
        </m:oMath>
      </m:oMathPara>
    </w:p>
    <w:p>
      <w:pPr>
        <w:pStyle w:val="FirstParagraph"/>
        <w:widowControl/>
      </w:pPr>
      <w:r>
        <w:t xml:space="preserve">The relative momentum error is used only for a nonzero target. The analytic</w:t>
      </w:r>
      <w:r>
        <w:t xml:space="preserve"> </w:t>
      </w:r>
      <w:r>
        <w:t xml:space="preserve">periodic tests have zero net momentum and retain absolute moment defects</w:t>
      </w:r>
      <w:r>
        <w:t xml:space="preserve"> </w:t>
      </w:r>
      <w:r>
        <w:t xml:space="preserve">instead of dividing by their roundoff-sized target.</w:t>
      </w:r>
      <w:r>
        <w:t xml:space="preserve"> </w:t>
      </w:r>
      <w:r>
        <w:t xml:space="preserve">For phase means on a selected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an explicitly</w:t>
      </w:r>
      <w:r>
        <w:t xml:space="preserve"> </w:t>
      </w:r>
      <w:r>
        <w:t xml:space="preserve">phase-volume-weighted relative norm can be defined by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ℓ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∥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i"/>
                        </m:rPr>
                        <m:t>u</m:t>
                      </m:r>
                    </m:e>
                  </m:ba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i"/>
                        </m:rPr>
                        <m:t>u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∥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bi"/>
                        </m:rPr>
                        <m:t>u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(18)</m:t>
          </m:r>
        </m:oMath>
      </m:oMathPara>
    </w:p>
    <w:p>
      <w:pPr>
        <w:pStyle w:val="FirstParagraph"/>
        <w:widowControl/>
      </w:pPr>
      <w:r>
        <w:t xml:space="preserve">Probe and sampled-reference results below use their stated norms, which</w:t>
      </w:r>
      <w:r>
        <w:t xml:space="preserve"> </w:t>
      </w:r>
      <w:r>
        <w:t xml:space="preserve">may differ from (18). Sources for the experimental code and data</w:t>
      </w:r>
      <w:r>
        <w:t xml:space="preserve"> </w:t>
      </w:r>
      <w:r>
        <w:t xml:space="preserve">are given in</w:t>
      </w:r>
      <w:r>
        <w:t xml:space="preserve"> </w:t>
      </w:r>
      <w:hyperlink w:anchor="_db76614ebad895a04168f7b91695636cad00fda">
        <w:r>
          <w:rPr>
            <w:rStyle w:val="Hyperlink"/>
          </w:rPr>
          <w:t xml:space="preserve">Data and code availability</w:t>
        </w:r>
      </w:hyperlink>
      <w:r>
        <w:t xml:space="preserve">.</w:t>
      </w:r>
    </w:p>
    <w:bookmarkEnd w:id="24"/>
    <w:bookmarkStart w:id="25" w:name="_b0f0ba6b021c7e04768b551ee9f4745eb7d931b"/>
    <w:p>
      <w:pPr>
        <w:pStyle w:val="Heading2"/>
        <w:widowControl/>
      </w:pPr>
      <w:r>
        <w:t xml:space="preserve">6.2 Native propagation of transfer error</w:t>
      </w:r>
    </w:p>
    <w:p>
      <w:pPr>
        <w:pStyle w:val="FirstParagraph"/>
        <w:widowControl/>
      </w:pPr>
      <w:r>
        <w:t xml:space="preserve">A separate smooth-wave benchmark measures the subsequent influence of</w:t>
      </w:r>
      <w:r>
        <w:t xml:space="preserve"> </w:t>
      </w:r>
      <w:r>
        <w:t xml:space="preserve">initial transfer error against a computable reference input. The periodic</w:t>
      </w:r>
      <w:r>
        <w:t xml:space="preserve"> </w:t>
      </w:r>
      <w:r>
        <w:t xml:space="preserve">length is 64, the flat receiver bed is at</w:t>
      </w:r>
      <w:r>
        <w:t xml:space="preserve"> </w:t>
      </w:r>
      <m:oMath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0.53000001</m:t>
        </m:r>
      </m:oMath>
      <w:r>
        <w:t xml:space="preserve">, and the initially</w:t>
      </w:r>
      <w:r>
        <w:t xml:space="preserve"> </w:t>
      </w:r>
      <w:r>
        <w:t xml:space="preserve">flat free surface is at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1.5000625</m:t>
        </m:r>
      </m:oMath>
      <w:r>
        <w:t xml:space="preserve">. We use grids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,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2048</m:t>
        </m:r>
        <m:r>
          <m:rPr>
            <m:sty m:val="p"/>
          </m:rPr>
          <m:t>×</m:t>
        </m:r>
        <m:r>
          <m:t>128</m:t>
        </m:r>
      </m:oMath>
      <w:r>
        <w:t xml:space="preserve">, with the same physical geometry. Their</w:t>
      </w:r>
      <w:r>
        <w:t xml:space="preserve"> </w:t>
      </w:r>
      <w:r>
        <w:t xml:space="preserve">upper liquid-row fractions are respectively 0.0005, 0.001 and 0.002. The prescribed initial potential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k</m:t>
          </m:r>
          <m:r>
            <m:t>x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 </m:t>
          </m:r>
          <m:r>
            <m:t>16</m:t>
          </m:r>
          <m:r>
            <m:rPr>
              <m:sty m:val="p"/>
            </m:rPr>
            <m:t>/</m:t>
          </m:r>
          <m:r>
            <m:t>64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(19)</m:t>
          </m:r>
        </m:oMath>
      </m:oMathPara>
    </w:p>
    <w:p>
      <w:pPr>
        <w:pStyle w:val="FirstParagraph"/>
        <w:widowControl/>
      </w:pPr>
      <w:r>
        <w:t xml:space="preserve">There is no background current. The reference input consists of exact</w:t>
      </w:r>
      <w:r>
        <w:t xml:space="preserve"> </w:t>
      </w:r>
      <w:r>
        <w:t xml:space="preserve">liquid-cell means of</w:t>
      </w:r>
      <w:r>
        <w:t xml:space="preserve"> </w:t>
      </w:r>
      <m:oMath>
        <m:r>
          <m:rPr>
            <m:sty m:val="p"/>
          </m:rPr>
          <m:t>∇</m:t>
        </m:r>
        <m:r>
          <m:t>ϕ</m:t>
        </m:r>
      </m:oMath>
      <w:r>
        <w:t xml:space="preserve">, integrated analytically over the rectangular</w:t>
      </w:r>
      <w:r>
        <w:t xml:space="preserve"> </w:t>
      </w:r>
      <w:r>
        <w:t xml:space="preserve">liquid portions. An independent eight-point tensor Gaussian integration</w:t>
      </w:r>
      <w:r>
        <w:t xml:space="preserve"> </w:t>
      </w:r>
      <w:r>
        <w:t xml:space="preserve">agrees with these means to</w:t>
      </w:r>
      <w:r>
        <w:t xml:space="preserve"> </w:t>
      </w:r>
      <m:oMath>
        <m:r>
          <m:t>1.86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in relative liquid-weighted norm.</w:t>
      </w:r>
    </w:p>
    <w:p>
      <w:pPr>
        <w:pStyle w:val="FirstParagraph"/>
        <w:widowControl/>
      </w:pPr>
      <w:r>
        <w:t xml:space="preserve">The principal comparison uses Matched (M), Bilinear (B) and exact initial</w:t>
      </w:r>
      <w:r>
        <w:t xml:space="preserve"> </w:t>
      </w:r>
      <w:r>
        <w:t xml:space="preserve">means on one corrected receiver build. The boundary source has 512 nodes;</w:t>
      </w:r>
      <w:r>
        <w:t xml:space="preserve"> </w:t>
      </w:r>
      <w:r>
        <w:t xml:space="preserve">trace factors 8, 8 and 16 give trace/grid-spacing ratios 0.125, 0.25 and</w:t>
      </w:r>
      <w:r>
        <w:t xml:space="preserve"> </w:t>
      </w:r>
      <w:r>
        <w:t xml:space="preserve">0.25. The first two levels reproduce the previous input policy, while the</w:t>
      </w:r>
      <w:r>
        <w:t xml:space="preserve"> </w:t>
      </w:r>
      <w:r>
        <w:t xml:space="preserve">third retains the second level’s ratio. Earlier Linear (L) and time-step</w:t>
      </w:r>
      <w:r>
        <w:t xml:space="preserve"> </w:t>
      </w:r>
      <w:r>
        <w:t xml:space="preserve">comparisons are retained in Appendix A.</w:t>
      </w:r>
      <w:r>
        <w:t xml:space="preserve"> </w:t>
      </w:r>
      <w:r>
        <w:t xml:space="preserve">Their geometry, gas velocities, physical coefficients and receiver settings</w:t>
      </w:r>
      <w:r>
        <w:t xml:space="preserve"> </w:t>
      </w:r>
      <w:r>
        <w:t xml:space="preserve">are identical, and the receiver reconstructs its initial face fluxes from</w:t>
      </w:r>
      <w:r>
        <w:t xml:space="preserve"> </w:t>
      </w:r>
      <w:r>
        <w:t xml:space="preserve">each branch’s own cell velocities. Zero target momentum is checked with an</w:t>
      </w:r>
      <w:r>
        <w:t xml:space="preserve"> </w:t>
      </w:r>
      <w:r>
        <w:t xml:space="preserve">absolute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 rather than an ill-defined relative error.</w:t>
      </w:r>
      <w:r>
        <w:t xml:space="preserve"> </w:t>
      </w:r>
      <w:r>
        <w:t xml:space="preserve">The physical coefficients are those listed above. The nominal inviscid</w:t>
      </w:r>
      <w:r>
        <w:t xml:space="preserve"> </w:t>
      </w:r>
      <w:r>
        <w:t xml:space="preserve">capillary–gravity time scale, neglecting gas density in the dispersion</w:t>
      </w:r>
      <w:r>
        <w:t xml:space="preserve"> </w:t>
      </w:r>
      <w:r>
        <w:t xml:space="preserve">relation [15],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g</m:t>
            </m:r>
            <m:r>
              <m:t>k</m:t>
            </m:r>
            <m:r>
              <m:rPr>
                <m:sty m:val="p"/>
              </m:rPr>
              <m:t>+</m:t>
            </m:r>
            <m:r>
              <m:t>σ</m:t>
            </m:r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ρ</m:t>
                </m:r>
              </m:e>
              <m:sub>
                <m:r>
                  <m:t>ℓ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tanh</m:t>
            </m:r>
            <m:r>
              <m:rPr>
                <m:sty m:val="p"/>
              </m:rPr>
              <m:t>(</m:t>
            </m:r>
            <m:r>
              <m:t>k</m:t>
            </m:r>
            <m:r>
              <m:t>D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5.25072</m:t>
        </m:r>
      </m:oMath>
      <w:r>
        <w:t xml:space="preserve">;</w:t>
      </w:r>
      <w:r>
        <w:t xml:space="preserve"> </w:t>
      </w:r>
      <w:r>
        <w:t xml:space="preserve">it is used only to specify the common endpoint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t>T</m:t>
        </m:r>
        <m:r>
          <m:rPr>
            <m:sty m:val="p"/>
          </m:rPr>
          <m:t>=</m:t>
        </m:r>
        <m:r>
          <m:t>0.52507177</m:t>
        </m:r>
      </m:oMath>
      <w:r>
        <w:t xml:space="preserve">.</w:t>
      </w:r>
      <w:r>
        <w:t xml:space="preserve"> </w:t>
      </w:r>
      <w:r>
        <w:t xml:space="preserve">The reference branch is a numerical continuation from exact initial means,</w:t>
      </w:r>
      <w:r>
        <w:t xml:space="preserve"> </w:t>
      </w:r>
      <w:r>
        <w:t xml:space="preserve">not an exact later-time two-phase solution.</w:t>
      </w:r>
    </w:p>
    <w:p>
      <w:pPr>
        <w:pStyle w:val="FirstParagraph"/>
        <w:widowControl/>
      </w:pP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denoting the exact-input reference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tested initialisation,</w:t>
      </w:r>
      <w:r>
        <w:t xml:space="preserve"> </w:t>
      </w:r>
      <w:r>
        <w:t xml:space="preserve">the primary global error is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u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R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R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(20)</m:t>
          </m:r>
        </m:oMath>
      </m:oMathPara>
    </w:p>
    <w:p>
      <w:pPr>
        <w:pStyle w:val="FirstParagraph"/>
        <w:widowControl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M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 let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  <m:r>
              <m:t>j</m:t>
            </m:r>
          </m:sub>
          <m:sup>
            <m:r>
              <m:t>X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c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  <m:sup>
            <m:r>
              <m:t>X</m:t>
            </m:r>
          </m:sup>
        </m:sSubSup>
      </m:oMath>
      <w:r>
        <w:t xml:space="preserve"> </w:t>
      </w:r>
      <w:r>
        <w:t xml:space="preserve">be the output liquid</w:t>
      </w:r>
      <w:r>
        <w:t xml:space="preserve"> </w:t>
      </w:r>
      <w:r>
        <w:t xml:space="preserve">and non-solid fractions in horizontal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vertical cell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 VOF error is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f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t>R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sSup>
          <m:e>
            <m:r>
              <m:t>f</m:t>
            </m:r>
          </m:e>
          <m:sup>
            <m:r>
              <m:t>R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. The column depth and its</w:t>
      </w:r>
      <w:r>
        <w:t xml:space="preserve"> </w:t>
      </w:r>
      <w:r>
        <w:t xml:space="preserve">wave-normalised error are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X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Sup>
            <m:e>
              <m: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E</m:t>
              </m:r>
            </m:e>
            <m:sub>
              <m:r>
                <m:t>H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p>
                <m:e>
                  <m:r>
                    <m:t>H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p>
                <m:e>
                  <m:r>
                    <m:t>H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⟨</m:t>
              </m:r>
              <m:sSup>
                <m:e>
                  <m:r>
                    <m:t>H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⟩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(21)</m:t>
          </m:r>
        </m:oMath>
      </m:oMathPara>
    </w:p>
    <w:p>
      <w:pPr>
        <w:pStyle w:val="FirstParagraph"/>
        <w:widowControl/>
      </w:pPr>
      <w:r>
        <w:t xml:space="preserve">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same-grid numerical continuation from exact initial means,</w:t>
      </w:r>
      <w:r>
        <w:t xml:space="preserve"> </w:t>
      </w:r>
      <w:r>
        <w:t xml:space="preserve">and the denominator is the instantaneous wave component of that trajectory;</w:t>
      </w:r>
      <w:r>
        <w:t xml:space="preserve"> </w:t>
      </w:r>
      <m:oMath>
        <m:sSub>
          <m:e>
            <m:r>
              <m:t>E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undefined for its initially flat surface. The independent physical</w:t>
      </w:r>
      <w:r>
        <w:t xml:space="preserve"> </w:t>
      </w:r>
      <w:r>
        <w:t xml:space="preserve">test below instead uses a fixed analytic wave-amplitude denominator. The</w:t>
      </w:r>
      <w:r>
        <w:t xml:space="preserve"> </w:t>
      </w:r>
      <w:r>
        <w:t xml:space="preserve">primary runs use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0.0025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CFL 0.1. The earlier half-step control uses 0.00125 and CFL 0.05.</w:t>
      </w:r>
    </w:p>
    <w:bookmarkEnd w:id="25"/>
    <w:bookmarkEnd w:id="26"/>
    <w:bookmarkStart w:id="31" w:name="_results"/>
    <w:p>
      <w:pPr>
        <w:pStyle w:val="Heading1"/>
        <w:widowControl/>
      </w:pPr>
      <w:r>
        <w:t xml:space="preserve">7 Results</w:t>
      </w:r>
    </w:p>
    <w:p>
      <w:pPr>
        <w:pStyle w:val="FirstParagraph"/>
        <w:widowControl/>
      </w:pPr>
      <w:r>
        <w:t xml:space="preserve">The main comparisons concern the Matched extension on flat surface strips.</w:t>
      </w:r>
      <w:r>
        <w:t xml:space="preserve"> </w:t>
      </w:r>
      <w:r>
        <w:t xml:space="preserve">Tests of the general polygonal construction and earlier transfer</w:t>
      </w:r>
      <w:r>
        <w:t xml:space="preserve"> </w:t>
      </w:r>
      <w:r>
        <w:t xml:space="preserve">variants are reported in Appendix A.</w:t>
      </w:r>
    </w:p>
    <w:bookmarkStart w:id="27" w:name="_699dd2c77cf44a3cfb70a024756e1e30eb47834"/>
    <w:p>
      <w:pPr>
        <w:pStyle w:val="Heading2"/>
        <w:widowControl/>
      </w:pPr>
      <w:r>
        <w:t xml:space="preserve">7.1 Analytic initial-field tests of the Matched extension</w:t>
      </w:r>
    </w:p>
    <w:p>
      <w:pPr>
        <w:pStyle w:val="FirstParagraph"/>
        <w:widowControl/>
      </w:pPr>
      <w:r>
        <w:t xml:space="preserve">We evaluate the extension in (10) in 15 cases:</w:t>
      </w:r>
      <w:r>
        <w:t xml:space="preserve"> </w:t>
      </w:r>
      <w:r>
        <w:t xml:space="preserve">manufactured mode-4 fields (F4, defined by</w:t>
      </w:r>
      <w:r>
        <w:t xml:space="preserve"> </w:t>
      </w:r>
      <w:r>
        <w:t xml:space="preserve">Eq. (24) in the Appendix) at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128</m:t>
        </m:r>
        <m:r>
          <m:rPr>
            <m:sty m:val="p"/>
          </m:rPr>
          <m:t>,</m:t>
        </m:r>
        <m:r>
          <m:t>256</m:t>
        </m:r>
      </m:oMath>
      <w:r>
        <w:t xml:space="preserve">, with upper-strip liquid</w:t>
      </w:r>
      <w:r>
        <w:t xml:space="preserve"> </w:t>
      </w:r>
      <w:r>
        <w:t xml:space="preserve">fractions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mode-16 wave fields at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with fractions</w:t>
      </w:r>
      <w:r>
        <w:t xml:space="preserve"> </w:t>
      </w:r>
      <m:oMath>
        <m:r>
          <m:t>0.0005</m:t>
        </m:r>
        <m:r>
          <m:rPr>
            <m:sty m:val="p"/>
          </m:rPr>
          <m:t>,</m:t>
        </m:r>
        <m:r>
          <m:t>0.001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0.1</m:t>
        </m:r>
      </m:oMath>
      <w:r>
        <w:t xml:space="preserve">; and mode-16 fields at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with fractions</w:t>
      </w:r>
      <w:r>
        <w:t xml:space="preserve"> </w:t>
      </w:r>
      <m:oMath>
        <m:r>
          <m:t>0.001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0.1</m:t>
        </m:r>
      </m:oMath>
      <w:r>
        <w:t xml:space="preserve">. Closed-form phase-cell means</w:t>
      </w:r>
      <w:r>
        <w:t xml:space="preserve"> </w:t>
      </w:r>
      <w:r>
        <w:t xml:space="preserve">provide the reference. Source data, geometry and the comparison cases</w:t>
      </w:r>
      <w:r>
        <w:t xml:space="preserve"> </w:t>
      </w:r>
      <w:r>
        <w:t xml:space="preserve">are fixed within each comparison. No analytic interior field is used by</w:t>
      </w:r>
      <w:r>
        <w:t xml:space="preserve"> </w:t>
      </w:r>
      <w:r>
        <w:t xml:space="preserve">the matched operator.</w:t>
      </w:r>
    </w:p>
    <w:p>
      <w:pPr>
        <w:pStyle w:val="BodyText"/>
        <w:widowControl/>
      </w:pPr>
      <w:r>
        <w:t xml:space="preserve">Hermite (H) changes only the physical trace, while Matched (M) also uses</w:t>
      </w:r>
      <w:r>
        <w:t xml:space="preserve"> </w:t>
      </w:r>
      <w:r>
        <w:t xml:space="preserve">it on the neighbouring Cartesian edge. The two cases in</w:t>
      </w:r>
      <w:r>
        <w:t xml:space="preserve"> </w:t>
      </w:r>
      <w:r>
        <w:t xml:space="preserve">Table 2 isolate this difference. A higher-order</w:t>
      </w:r>
      <w:r>
        <w:t xml:space="preserve"> </w:t>
      </w:r>
      <w:r>
        <w:t xml:space="preserve">physical trace alone does not reproduce the improvement from matching the</w:t>
      </w:r>
      <w:r>
        <w:t xml:space="preserve"> </w:t>
      </w:r>
      <w:r>
        <w:t xml:space="preserve">two edge representations.</w:t>
      </w:r>
    </w:p>
    <w:p>
      <w:pPr>
        <w:pStyle w:val="TableCaption"/>
        <w:keepNext/>
        <w:widowControl/>
      </w:pPr>
      <w:r>
        <w:t xml:space="preserve">Table 2 Thin upper-row relative velocity error against analytic phase-cell</w:t>
      </w:r>
      <w:r>
        <w:t xml:space="preserve"> </w:t>
      </w:r>
      <w:r>
        <w:t xml:space="preserve">means. L uses a linear physical trace, H a cubic Hermite physical trace,</w:t>
      </w:r>
      <w:r>
        <w:t xml:space="preserve"> </w:t>
      </w:r>
      <w:r>
        <w:t xml:space="preserve">and M matches that trace across the neighbouring Cartesian edge.</w:t>
      </w:r>
      <w:r>
        <w:t xml:space="preserve"> </w:t>
      </w:r>
      <w:r>
        <w:t xml:space="preserve">The two rows use the same source data and geometry within each case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2 Thin upper-row relative velocity error against analytic phase-cell means. L uses a linear physical trace, H a cubic Hermite physical trace, and M matches that trace across the neighbouring Cartesian edge. The two rows use the same source data and geometry within each case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Case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Linear (L)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Hermite (H)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Matched (M)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F4,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128</m:t>
              </m:r>
            </m:oMath>
            <w:r>
              <w:rPr>
                <w:rFonts w:ascii="Times New Roman" w:hAnsi="Times New Roman"/>
                <w:sz w:val="18"/>
              </w:rPr>
              <w:t xml:space="preserve">,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0.03757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0.08046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9.07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W16,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512</m:t>
              </m:r>
            </m:oMath>
            <w:r>
              <w:rPr>
                <w:rFonts w:ascii="Times New Roman" w:hAnsi="Times New Roman"/>
                <w:sz w:val="18"/>
              </w:rPr>
              <w:t xml:space="preserve">,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0.18570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0.15833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3.70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</w:tbl>
    <w:p>
      <w:pPr>
        <w:pStyle w:val="FirstParagraph"/>
        <w:widowControl/>
      </w:pPr>
      <w:r>
        <w:t xml:space="preserve">M reduces both the top-row error and the all-liquid, volume-weighted error</w:t>
      </w:r>
      <w:r>
        <w:t xml:space="preserve"> </w:t>
      </w:r>
      <w:r>
        <w:t xml:space="preserve">in all 15 cases relative to L and H. It also improves the global error</w:t>
      </w:r>
      <w:r>
        <w:t xml:space="preserve"> </w:t>
      </w:r>
      <w:r>
        <w:t xml:space="preserve">relative to B in all 15 cases,</w:t>
      </w:r>
      <w:r>
        <w:t xml:space="preserve"> </w:t>
      </w:r>
      <w:r>
        <w:t xml:space="preserve">by factors 2.71–12.60 (Table 3). Its maximum</w:t>
      </w:r>
      <w:r>
        <w:t xml:space="preserve"> </w:t>
      </w:r>
      <w:r>
        <w:t xml:space="preserve">top-row relative error over this matrix is</w:t>
      </w:r>
      <w:r>
        <w:t xml:space="preserve"> </w:t>
      </w:r>
      <m:oMath>
        <m:r>
          <m:t>5.16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 the maximum</w:t>
      </w:r>
      <w:r>
        <w:t xml:space="preserve"> </w:t>
      </w:r>
      <w:r>
        <w:t xml:space="preserve">absolute moment-closure defect is</w:t>
      </w:r>
      <w:r>
        <w:t xml:space="preserve"> </w:t>
      </w:r>
      <m:oMath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For the original wave geometries, the global initial error decreases from</w:t>
      </w:r>
      <w:r>
        <w:t xml:space="preserve"> </w:t>
      </w:r>
      <w:r>
        <w:t xml:space="preserve">0.002987 to 0.001420 at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columns and from 0.004700 to 0.0003538 at</w:t>
      </w:r>
      <w:r>
        <w:t xml:space="preserve"> </w:t>
      </w:r>
      <m:oMath>
        <m:r>
          <m:t>1024</m:t>
        </m:r>
      </m:oMath>
      <w:r>
        <w:t xml:space="preserve"> </w:t>
      </w:r>
      <w:r>
        <w:t xml:space="preserve">columns. The remaining global error includes the interior and bed</w:t>
      </w:r>
      <w:r>
        <w:t xml:space="preserve"> </w:t>
      </w:r>
      <w:r>
        <w:t xml:space="preserve">cells, which the surface extension does not directly correct. These</w:t>
      </w:r>
      <w:r>
        <w:t xml:space="preserve"> </w:t>
      </w:r>
      <w:r>
        <w:t xml:space="preserve">measurements concern initial phase means; the evolved-field comparisons</w:t>
      </w:r>
      <w:r>
        <w:t xml:space="preserve"> </w:t>
      </w:r>
      <w:r>
        <w:t xml:space="preserve">follow below.</w:t>
      </w:r>
    </w:p>
    <w:p>
      <w:pPr>
        <w:pStyle w:val="TableCaption"/>
        <w:keepNext/>
        <w:widowControl/>
      </w:pPr>
      <w:r>
        <w:t xml:space="preserve">Table 3 Initial velocity errors for the Matched extension in the liquid-volume-weighted relative norm over all liquid cells. F4 is the manufactured mode-4 field; W16 is the mode-16 wave field. Bilinear uses the same computed streamfunction. Gain is the Bilinear-to-Matched error ratio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3 Initial velocity errors for the Matched extension in the liquid-volume-weighted relative norm over all liquid cells. F4 is the manufactured mode-4 field; W16 is the mode-16 wave field. Bilinear uses the same computed streamfunction. Gain is the Bilinear-to-Matched error ratio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Family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Linear (L)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Matched (M)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Bilinear (B)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Gain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1e-05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7.049e-03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1.475e-03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3.993e-03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1.678e-03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1.474e-03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4.184e-03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1.553e-03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1.462e-03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5.606e-03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1.603e-03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1.356e-03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1.202e-02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8.87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256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1e-05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1.693e-03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3.526e-04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9.936e-04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256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3.870e-04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3.524e-04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1.092e-03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256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3.548e-04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3.507e-04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1.738e-03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4.96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256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3.614e-04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3.352e-04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4.223e-03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2.987e-03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1.420e-03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4.087e-03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2.88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2.324e-03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1.420e-03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4.183e-03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2.95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1.503e-03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1.407e-03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5.612e-03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3.99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1.470e-03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1.298e-03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1.205e-02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9.28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4.700e-03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3.538e-04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1.090e-03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3.08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1.495e-03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3.520e-04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1.735e-03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4.93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W16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5.098e-04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3.361e-04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4.218e-03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12.55</w:t>
            </w:r>
          </w:p>
        </w:tc>
      </w:tr>
    </w:tbl>
    <w:p>
      <w:pPr>
        <w:pStyle w:val="FirstParagraph"/>
        <w:widowControl/>
      </w:pPr>
      <w:r>
        <w:t xml:space="preserve">A further six cases use mode 7 at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512</m:t>
        </m:r>
        <m:r>
          <m:rPr>
            <m:sty m:val="p"/>
          </m:rPr>
          <m:t>,</m:t>
        </m:r>
        <m:r>
          <m:t>1024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,</m:t>
        </m:r>
        <m:r>
          <m:t>0.99</m:t>
        </m:r>
      </m:oMath>
      <w:r>
        <w:t xml:space="preserve"> </w:t>
      </w:r>
      <w:r>
        <w:t xml:space="preserve">with the same operator.</w:t>
      </w:r>
      <w:r>
        <w:t xml:space="preserve"> </w:t>
      </w:r>
      <w:r>
        <w:t xml:space="preserve">The global error remains lower than B in all six cases, by factors</w:t>
      </w:r>
      <w:r>
        <w:t xml:space="preserve"> </w:t>
      </w:r>
      <w:r>
        <w:t xml:space="preserve">3.73–32.07. These larger</w:t>
      </w:r>
      <w:r>
        <w:t xml:space="preserve"> </w:t>
      </w:r>
      <w:r>
        <w:t xml:space="preserve">fractions also exercise the transition back to Cartesian integration.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the M and H top-row errors</w:t>
      </w:r>
      <w:r>
        <w:t xml:space="preserve"> </w:t>
      </w:r>
      <w:r>
        <w:t xml:space="preserve">nearly coincide, with the M value about 0.2% larger; the matched</w:t>
      </w:r>
      <w:r>
        <w:t xml:space="preserve"> </w:t>
      </w:r>
      <w:r>
        <w:t xml:space="preserve">extension therefore is not uniformly superior to that ablation at all</w:t>
      </w:r>
      <w:r>
        <w:t xml:space="preserve"> </w:t>
      </w:r>
      <w:r>
        <w:t xml:space="preserve">fractions. Its moment-closure defect remains below</w:t>
      </w:r>
      <w:r>
        <w:t xml:space="preserve"> </w:t>
      </w:r>
      <m:oMath>
        <m:r>
          <m:t>5.32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.</w:t>
      </w:r>
    </w:p>
    <w:p>
      <w:pPr>
        <w:pStyle w:val="BodyText"/>
        <w:widowControl/>
      </w:pPr>
      <w:r>
        <w:t xml:space="preserve">Table 4 tests the final M operator on three grids</w:t>
      </w:r>
      <w:r>
        <w:t xml:space="preserve"> </w:t>
      </w:r>
      <w:r>
        <w:t xml:space="preserve">while refining the boundary trace with the receiver: its spacing is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throughout. The global velocity error decreases from</w:t>
      </w:r>
      <w:r>
        <w:t xml:space="preserve"> </w:t>
      </w:r>
      <m:oMath>
        <m:r>
          <m:t>1.4203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3.5378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8.0414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with observed orders</w:t>
      </w:r>
      <w:r>
        <w:t xml:space="preserve"> </w:t>
      </w:r>
      <w:r>
        <w:t xml:space="preserve">2.005 and 2.137. B uses the same computed streamfunction and has larger</w:t>
      </w:r>
      <w:r>
        <w:t xml:space="preserve"> </w:t>
      </w:r>
      <w:r>
        <w:t xml:space="preserve">errors on all three grids. These are transfer-refinement results for a</w:t>
      </w:r>
      <w:r>
        <w:t xml:space="preserve"> </w:t>
      </w:r>
      <w:r>
        <w:t xml:space="preserve">fixed boundary source state; they do not establish convergence of the</w:t>
      </w:r>
      <w:r>
        <w:t xml:space="preserve"> </w:t>
      </w:r>
      <w:r>
        <w:t xml:space="preserve">upstream boundary solver. The cut-cell errors and maximum vector errors</w:t>
      </w:r>
      <w:r>
        <w:t xml:space="preserve"> </w:t>
      </w:r>
      <w:r>
        <w:t xml:space="preserve">are retained with the global norms in the accompanying data.</w:t>
      </w:r>
    </w:p>
    <w:p>
      <w:pPr>
        <w:pStyle w:val="TableCaption"/>
        <w:keepNext/>
        <w:widowControl/>
      </w:pPr>
      <w:r>
        <w:t xml:space="preserve">Table 4 Initial liquid-volume-weighted velocity error under joint grid and trace refinement (W16). The refined trace spacing is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on each grid. Orders compare successive rows; the source boundary state has 512 nodes throughout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4 Initial liquid-volume-weighted velocity error under joint grid and trace refinement (W16). The refined trace spacing is h/8 on each grid. Orders compare successive rows; the source boundary state has 512 nodes throughou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Trace points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4096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1.4203e-03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4.0869e-03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2.88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8192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3.5378e-04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2.005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1.0898e-03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1.907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3.08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2048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16384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8.0414e-05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2.137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3.3498e-04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1.702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4.17</w:t>
            </w:r>
          </w:p>
        </w:tc>
      </w:tr>
    </w:tbl>
    <w:bookmarkEnd w:id="27"/>
    <w:bookmarkStart w:id="28" w:name="_0494f17b81a28ab4788f68f78040306f5329b6b"/>
    <w:p>
      <w:pPr>
        <w:pStyle w:val="Heading2"/>
        <w:widowControl/>
      </w:pPr>
      <w:r>
        <w:t xml:space="preserve">7.2 Propagation of transfer error</w:t>
      </w:r>
    </w:p>
    <w:p>
      <w:pPr>
        <w:pStyle w:val="FirstParagraph"/>
        <w:widowControl/>
      </w:pPr>
      <w:r>
        <w:t xml:space="preserve">The three-grid comparison uses the same corrected receiver executable and</w:t>
      </w:r>
      <w:r>
        <w:t xml:space="preserve"> </w:t>
      </w:r>
      <w:r>
        <w:t xml:space="preserve">library for all nine M, B and exact-input branches. Common geometry, gas</w:t>
      </w:r>
      <w:r>
        <w:t xml:space="preserve"> </w:t>
      </w:r>
      <w:r>
        <w:t xml:space="preserve">velocities, physical coefficients and time-step controls isolate the</w:t>
      </w:r>
      <w:r>
        <w:t xml:space="preserve"> </w:t>
      </w:r>
      <w:r>
        <w:t xml:space="preserve">initial transfer. The receiver reconstructs its face fluxes from each</w:t>
      </w:r>
      <w:r>
        <w:t xml:space="preserve"> </w:t>
      </w:r>
      <w:r>
        <w:t xml:space="preserve">branch’s cell velocities; the common supplied face arrays are not imposed</w:t>
      </w:r>
      <w:r>
        <w:t xml:space="preserve"> </w:t>
      </w:r>
      <w:r>
        <w:t xml:space="preserve">as runtime fluxes.</w:t>
      </w:r>
    </w:p>
    <w:p>
      <w:pPr>
        <w:pStyle w:val="BodyText"/>
        <w:widowControl/>
      </w:pPr>
      <w:r>
        <w:t xml:space="preserve">Table 5 reports the errors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t>T</m:t>
        </m:r>
      </m:oMath>
      <w:r>
        <w:t xml:space="preserve">.</w:t>
      </w:r>
      <w:r>
        <w:t xml:space="preserve"> </w:t>
      </w:r>
      <w:r>
        <w:t xml:space="preserve">M reduces the global velocity discrepancy by factors of 7.88, 9.80 and</w:t>
      </w:r>
      <w:r>
        <w:t xml:space="preserve"> </w:t>
      </w:r>
      <w:r>
        <w:t xml:space="preserve">17.81 on the three grids. The corresponding surface-profile reductions</w:t>
      </w:r>
      <w:r>
        <w:t xml:space="preserve"> </w:t>
      </w:r>
      <w:r>
        <w:t xml:space="preserve">are 65.0, 73.8 and 102.4. Both improvements hold at every recorded</w:t>
      </w:r>
      <w:r>
        <w:t xml:space="preserve"> </w:t>
      </w:r>
      <w:r>
        <w:t xml:space="preserve">nonzero time (Fig. 2). The maximum recorded</w:t>
      </w:r>
      <w:r>
        <w:t xml:space="preserve"> </w:t>
      </w:r>
      <w:r>
        <w:t xml:space="preserve">relative liquid-mass discrepancy is</w:t>
      </w:r>
      <w:r>
        <w:t xml:space="preserve"> </w:t>
      </w:r>
      <m:oMath>
        <m:r>
          <m:t>7.15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, and the maximum</w:t>
      </w:r>
      <w:r>
        <w:t xml:space="preserve"> </w:t>
      </w:r>
      <w:r>
        <w:t xml:space="preserve">post-start flux divergence is</w:t>
      </w:r>
      <w:r>
        <w:t xml:space="preserve"> </w:t>
      </w:r>
      <m:oMath>
        <m:r>
          <m:t>6.99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pStyle w:val="BodyText"/>
        <w:widowControl/>
      </w:pPr>
      <w:r>
        <w:t xml:space="preserve">The M endpoint velocity errors are</w:t>
      </w:r>
      <w:r>
        <w:t xml:space="preserve"> </w:t>
      </w:r>
      <m:oMath>
        <m:r>
          <m:t>1.7585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4.3460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9.8215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</w:t>
      </w:r>
      <w:r>
        <w:t xml:space="preserve"> </w:t>
      </w:r>
      <w:r>
        <w:t xml:space="preserve">Their two-level observed orders are 2.017 and 2.146. This native series</w:t>
      </w:r>
      <w:r>
        <w:t xml:space="preserve"> </w:t>
      </w:r>
      <w:r>
        <w:t xml:space="preserve">uses the trace policy specified in Section 6.2;</w:t>
      </w:r>
      <w:r>
        <w:t xml:space="preserve"> </w:t>
      </w:r>
      <w:r>
        <w:t xml:space="preserve">the fixed trace/grid-ratio initial test is reported separately in</w:t>
      </w:r>
      <w:r>
        <w:t xml:space="preserve"> </w:t>
      </w:r>
      <w:r>
        <w:t xml:space="preserve">Table 4. The earlier full- and half-step</w:t>
      </w:r>
      <w:r>
        <w:t xml:space="preserve"> </w:t>
      </w:r>
      <w:r>
        <w:t xml:space="preserve">comparisons are retained in Appendix A.11; the three-grid</w:t>
      </w:r>
      <w:r>
        <w:t xml:space="preserve"> </w:t>
      </w:r>
      <w:r>
        <w:t xml:space="preserve">results here establish the transfer advantage on one documented corrected</w:t>
      </w:r>
      <w:r>
        <w:t xml:space="preserve"> </w:t>
      </w:r>
      <w:r>
        <w:t xml:space="preserve">receiver build.</w:t>
      </w:r>
    </w:p>
    <w:p>
      <w:pPr>
        <w:pStyle w:val="TableCaption"/>
        <w:keepNext/>
        <w:widowControl/>
      </w:pPr>
      <w:r>
        <w:t xml:space="preserve">Table 5 Propagated transfer error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t>T</m:t>
        </m:r>
      </m:oMath>
      <w:r>
        <w:t xml:space="preserve"> </w:t>
      </w:r>
      <w:r>
        <w:t xml:space="preserve">on the common corrected receiver build. Each reference trajectory starts from exact cell means on the same grid.</w:t>
      </w:r>
      <w: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liquid-weighted velocity error and</w:t>
      </w:r>
      <w:r>
        <w:t xml:space="preserve"> </w:t>
      </w:r>
      <m:oMath>
        <m:sSub>
          <m:e>
            <m:r>
              <m:t>E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the wave-normalised column-depth discrepancy;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M</m:t>
            </m:r>
          </m:sub>
        </m:sSub>
      </m:oMath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5 Propagated transfer error at t=0.1T on the common corrected receiver build. Each reference trajectory starts from exact cell means on the same grid. E_u is the liquid-weighted velocity error and E_H the wave-normalised column-depth discrepancy; R=E_B/E_M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u</m:t>
                  </m:r>
                </m:sub>
                <m:sup>
                  <m:r>
                    <m:t>M</m:t>
                  </m:r>
                </m:sup>
              </m:sSub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u</m:t>
                  </m:r>
                </m:sub>
                <m:sup>
                  <m:r>
                    <m:t>B</m:t>
                  </m:r>
                </m:sup>
              </m:sSub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H</m:t>
                  </m:r>
                </m:sub>
                <m:sup>
                  <m:r>
                    <m:t>M</m:t>
                  </m:r>
                </m:sup>
              </m:sSub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H</m:t>
                  </m:r>
                </m:sub>
                <m:sup>
                  <m:r>
                    <m:t>B</m:t>
                  </m:r>
                </m:sup>
              </m:sSub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1.7585e-03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1.3861e-02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7.88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3.9263e-05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2.5528e-03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65.02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4.3460e-04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4.2597e-03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9.80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7.3386e-06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5.4177e-04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73.83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2048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9.8215e-05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1.7489e-03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17.81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1.6265e-06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1.6651e-04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102.38</w:t>
            </w:r>
          </w:p>
        </w:tc>
      </w:tr>
    </w:tbl>
    <w:bookmarkEnd w:id="28"/>
    <w:bookmarkStart w:id="29" w:name="_198393803ced89e8ed003e4b3324d1dffaa4f4c"/>
    <w:p>
      <w:pPr>
        <w:pStyle w:val="Heading2"/>
        <w:widowControl/>
      </w:pPr>
      <w:r>
        <w:t xml:space="preserve">7.3 Independent small-amplitude two-fluid wave</w:t>
      </w:r>
    </w:p>
    <w:p>
      <w:pPr>
        <w:pStyle w:val="FirstParagraph"/>
        <w:widowControl/>
      </w:pPr>
      <w:r>
        <w:t xml:space="preserve">An additional benchmark compares the evolved column depth with an</w:t>
      </w:r>
      <w:r>
        <w:t xml:space="preserve"> </w:t>
      </w:r>
      <w:r>
        <w:t xml:space="preserve">independent linear two-fluid capillary–gravity wave. It uses the same</w:t>
      </w:r>
      <w:r>
        <w:t xml:space="preserve"> </w:t>
      </w:r>
      <w:r>
        <w:t xml:space="preserve">physical geometry and density ratio, but zero viscosity, a slip bottom</w:t>
      </w:r>
      <w:r>
        <w:t xml:space="preserve"> </w:t>
      </w:r>
      <w:r>
        <w:t xml:space="preserve">and a pressure-release upper boundary. The assignment comparison uses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cells; its spatial check adds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cells.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, with the upper boundary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. The linear frequency</w:t>
      </w:r>
      <w:r>
        <w:t xml:space="preserve"> </w:t>
      </w:r>
      <w:r>
        <w:t xml:space="preserve">and surface amplitude for initial liquid potential</w:t>
      </w:r>
      <w:r>
        <w:t xml:space="preserve"> </w:t>
      </w:r>
      <m:oMath>
        <m:r>
          <m:t>A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k</m:t>
        </m:r>
        <m:sSub>
          <m:e>
            <m:r>
              <m:t>D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</w:t>
      </w:r>
    </w:p>
    <w:p>
      <w:pPr>
        <w:pStyle w:val="BodyText"/>
        <w:widowControl/>
      </w:pPr>
      <m:oMathPara>
        <m:oMathParaPr>
          <m:jc m:val="center"/>
        </m:oMathParaPr>
        <m:oMath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t>g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σ</m:t>
              </m:r>
              <m:sSup>
                <m:e>
                  <m:r>
                    <m:t>k</m:t>
                  </m:r>
                </m:e>
                <m:sup>
                  <m:r>
                    <m:t>3</m:t>
                  </m:r>
                </m:sup>
              </m:sSup>
            </m:num>
            <m:den>
              <m:sSub>
                <m:e>
                  <m:r>
                    <m:t>ρ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coth</m:t>
              </m:r>
              <m:r>
                <m:rPr>
                  <m:sty m:val="p"/>
                </m:rPr>
                <m:t>(</m:t>
              </m:r>
              <m:r>
                <m:t>k</m:t>
              </m:r>
              <m:sSub>
                <m:e>
                  <m:r>
                    <m:t>D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k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k</m:t>
              </m:r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k</m:t>
              </m:r>
              <m:sSub>
                <m:e>
                  <m:r>
                    <m:t>D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(22)</m:t>
          </m:r>
        </m:oMath>
      </m:oMathPara>
    </w:p>
    <w:p>
      <w:pPr>
        <w:pStyle w:val="FirstParagraph"/>
        <w:widowControl/>
      </w:pPr>
      <w:r>
        <w:t xml:space="preserve">The corresponding initial gas potential is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k</m:t>
        </m:r>
        <m:sSub>
          <m:e>
            <m:r>
              <m:t>D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k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satisfies the linear kinematic condition at the interface and the</w:t>
      </w:r>
      <w:r>
        <w:t xml:space="preserve"> </w:t>
      </w:r>
      <w:r>
        <w:t xml:space="preserve">pressure-release condition at the top. We check the boundary-equation</w:t>
      </w:r>
      <w:r>
        <w:t xml:space="preserve"> </w:t>
      </w:r>
      <w:r>
        <w:t xml:space="preserve">residuals and evaluate the phase-cell means independently by quadrature.</w:t>
      </w:r>
      <w:r>
        <w:t xml:space="preserve"> </w:t>
      </w:r>
      <w:r>
        <w:t xml:space="preserve">The reference column depth averaged over a horizontal cell is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sinc</m:t>
          </m:r>
          <m:r>
            <m:rPr>
              <m:sty m:val="p"/>
            </m:rPr>
            <m:t>(</m:t>
          </m:r>
          <m:r>
            <m:t>k</m:t>
          </m:r>
          <m:r>
            <m:t>h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k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s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(23)</m:t>
          </m:r>
        </m:oMath>
      </m:oMathPara>
    </w:p>
    <w:p>
      <w:pPr>
        <w:pStyle w:val="FirstParagraph"/>
        <w:widowControl/>
      </w:pPr>
      <w:r>
        <w:t xml:space="preserve">Here the depth-error RMS is normalised by the fixed quantity</w:t>
      </w:r>
      <w:r>
        <w:t xml:space="preserve"> </w:t>
      </w:r>
      <m:oMath>
        <m:r>
          <m:t>B</m:t>
        </m:r>
        <m:r>
          <m:rPr>
            <m:sty m:val="p"/>
          </m:rPr>
          <m:t>sinc</m:t>
        </m:r>
        <m:r>
          <m:rPr>
            <m:sty m:val="p"/>
          </m:rPr>
          <m:t>(</m:t>
        </m:r>
        <m:r>
          <m:t>k</m:t>
        </m:r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; this differs from the instantaneous</w:t>
      </w:r>
      <w:r>
        <w:t xml:space="preserve"> </w:t>
      </w:r>
      <w:r>
        <w:t xml:space="preserve">numerical-reference normalisation in Fig. 2.</w:t>
      </w:r>
      <w:r>
        <w:t xml:space="preserve"> </w:t>
      </w:r>
      <w:r>
        <w:t xml:space="preserve">The endpoint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0.52566088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0.00125</m:t>
        </m:r>
      </m:oMath>
      <w:r>
        <w:t xml:space="preserve">.</w:t>
      </w:r>
    </w:p>
    <w:p>
      <w:pPr>
        <w:pStyle w:val="FirstParagraph"/>
        <w:widowControl/>
      </w:pPr>
      <w:r>
        <w:t xml:space="preserve">A zero-amplitude control exposed an undefined zero-displacement operation</w:t>
      </w:r>
      <w:r>
        <w:t xml:space="preserve"> </w:t>
      </w:r>
      <w:r>
        <w:t xml:space="preserve">in the receiver’s two-dimensional geometric VOF flux routine. Returning</w:t>
      </w:r>
      <w:r>
        <w:t xml:space="preserve"> </w:t>
      </w:r>
      <w:r>
        <w:t xml:space="preserve">zero transported volume for zero displacement prevents the 0.403% first-step</w:t>
      </w:r>
      <w:r>
        <w:t xml:space="preserve"> </w:t>
      </w:r>
      <w:r>
        <w:t xml:space="preserve">liquid loss of the unmodified build. The corrected rest control preserves</w:t>
      </w:r>
      <w:r>
        <w:t xml:space="preserve"> </w:t>
      </w:r>
      <w:r>
        <w:t xml:space="preserve">mass and has endpoint depth-error RMS</w:t>
      </w:r>
      <w:r>
        <w:t xml:space="preserve"> </w:t>
      </w:r>
      <m:oMath>
        <m:r>
          <m:t>1.11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  <w:r>
        <w:t xml:space="preserve"> </w:t>
      </w:r>
      <w:r>
        <w:t xml:space="preserve">The physical-reference tests and the three-grid propagation comparison</w:t>
      </w:r>
      <w:r>
        <w:t xml:space="preserve"> </w:t>
      </w:r>
      <w:r>
        <w:t xml:space="preserve">use this same corrected build. The earlier unmodified-runtime comparisons</w:t>
      </w:r>
      <w:r>
        <w:t xml:space="preserve"> </w:t>
      </w:r>
      <w:r>
        <w:t xml:space="preserve">are retained in Appendix A.11.</w:t>
      </w:r>
    </w:p>
    <w:p>
      <w:pPr>
        <w:pStyle w:val="BodyText"/>
        <w:widowControl/>
      </w:pPr>
      <w:r>
        <w:t xml:space="preserve">With exact initial phase means,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gives normalised</w:t>
      </w:r>
      <w:r>
        <w:t xml:space="preserve"> </w:t>
      </w:r>
      <w:r>
        <w:t xml:space="preserve">depth error 0.03533528 at the endpoint;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gives 0.03533601.</w:t>
      </w:r>
      <w:r>
        <w:t xml:space="preserve"> </w:t>
      </w:r>
      <w:r>
        <w:t xml:space="preserve">The absolute errors are</w:t>
      </w:r>
      <w:r>
        <w:t xml:space="preserve"> </w:t>
      </w:r>
      <m:oMath>
        <m:r>
          <m:t>5.96216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2.98114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 Their near-linear amplitude scaling and the</w:t>
      </w:r>
      <w:r>
        <w:t xml:space="preserve"> </w:t>
      </w:r>
      <w:r>
        <w:t xml:space="preserve">separate rest control support comparison with the linear reference at</w:t>
      </w:r>
      <w:r>
        <w:t xml:space="preserve"> </w:t>
      </w:r>
      <w:r>
        <w:t xml:space="preserve">these amplitudes. This reference tests a smooth inviscid wave, not a</w:t>
      </w:r>
      <w:r>
        <w:t xml:space="preserve"> </w:t>
      </w:r>
      <w:r>
        <w:t xml:space="preserve">nonlinear breaking-wave solution.</w:t>
      </w:r>
    </w:p>
    <w:p>
      <w:pPr>
        <w:pStyle w:val="BodyText"/>
        <w:widowControl/>
      </w:pPr>
      <w:r>
        <w:t xml:space="preserve">For the transfer comparison, M and B</w:t>
      </w:r>
      <w:r>
        <w:t xml:space="preserve"> </w:t>
      </w:r>
      <w:r>
        <w:t xml:space="preserve">liquid inputs are scaled by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without</w:t>
      </w:r>
      <w:r>
        <w:t xml:space="preserve"> </w:t>
      </w:r>
      <w:r>
        <w:t xml:space="preserve">retuning the operator. The corresponding scaled exact liquid field agrees</w:t>
      </w:r>
      <w:r>
        <w:t xml:space="preserve"> </w:t>
      </w:r>
      <w:r>
        <w:t xml:space="preserve">with the independently integrated phase means within</w:t>
      </w:r>
      <w:r>
        <w:t xml:space="preserve"> </w:t>
      </w:r>
      <m:oMath>
        <m:r>
          <m:t>5.88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in maximum absolute velocity. Geometry and dry/gas</w:t>
      </w:r>
      <w:r>
        <w:t xml:space="preserve"> </w:t>
      </w:r>
      <w:r>
        <w:t xml:space="preserve">cell velocities are identical across the three branches, and each branch</w:t>
      </w:r>
      <w:r>
        <w:t xml:space="preserve"> </w:t>
      </w:r>
      <w:r>
        <w:t xml:space="preserve">uses the same native flux-reconstruction procedure.</w:t>
      </w:r>
      <w:r>
        <w:t xml:space="preserve"> </w:t>
      </w:r>
      <w:r>
        <w:t xml:space="preserve">Table 6 reports the complete nonzero-time comparison.</w:t>
      </w:r>
      <w:r>
        <w:t xml:space="preserve"> </w:t>
      </w:r>
      <w:r>
        <w:t xml:space="preserve">At the endpoint, M reduces the normalised physical depth</w:t>
      </w:r>
      <w:r>
        <w:t xml:space="preserve"> </w:t>
      </w:r>
      <w:r>
        <w:t xml:space="preserve">error from 0.03718424 to 0.03535843, a 4.91% reduction. It improves this</w:t>
      </w:r>
      <w:r>
        <w:t xml:space="preserve"> </w:t>
      </w:r>
      <w:r>
        <w:t xml:space="preserve">metric at every recorded nonzero time, with reductions from 4.91% to</w:t>
      </w:r>
      <w:r>
        <w:t xml:space="preserve"> </w:t>
      </w:r>
      <w:r>
        <w:t xml:space="preserve">13.01% over the four samples.</w:t>
      </w:r>
    </w:p>
    <w:p>
      <w:pPr>
        <w:pStyle w:val="BodyText"/>
        <w:widowControl/>
      </w:pPr>
      <w:r>
        <w:t xml:space="preserve">The discrepancy from the exact-input numerical trajectory is much smaller:</w:t>
      </w:r>
      <w:r>
        <w:t xml:space="preserve"> </w:t>
      </w:r>
      <w:r>
        <w:t xml:space="preserve">its normalised depth RMS is</w:t>
      </w:r>
      <w:r>
        <w:t xml:space="preserve"> </w:t>
      </w:r>
      <m:oMath>
        <m:r>
          <m:t>2.31536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for M</w:t>
      </w:r>
      <w:r>
        <w:t xml:space="preserve"> </w:t>
      </w:r>
      <w:r>
        <w:t xml:space="preserve">and</w:t>
      </w:r>
      <w:r>
        <w:t xml:space="preserve"> </w:t>
      </w:r>
      <m:oMath>
        <m:r>
          <m:t>1.84896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B, a factor of 79.86.</w:t>
      </w:r>
      <w:r>
        <w:t xml:space="preserve"> </w:t>
      </w:r>
      <w:r>
        <w:t xml:space="preserve">Their global liquid-weighted velocity discrepancies are 0.00168245 and</w:t>
      </w:r>
      <w:r>
        <w:t xml:space="preserve"> </w:t>
      </w:r>
      <w:r>
        <w:t xml:space="preserve">0.01070309, a factor of 6.36. The moderate 4.91% improvement against</w:t>
      </w:r>
      <w:r>
        <w:t xml:space="preserve"> </w:t>
      </w:r>
      <w:r>
        <w:t xml:space="preserve">the analytic wave is therefore compatible with a much larger reduction</w:t>
      </w:r>
      <w:r>
        <w:t xml:space="preserve"> </w:t>
      </w:r>
      <w:r>
        <w:t xml:space="preserve">of the transfer contribution: the exact-input receiver already has a</w:t>
      </w:r>
      <w:r>
        <w:t xml:space="preserve"> </w:t>
      </w:r>
      <w:r>
        <w:t xml:space="preserve">physical depth error of 0.03533528. Each of these three branches preserves liquid mass;</w:t>
      </w:r>
      <w:r>
        <w:t xml:space="preserve"> </w:t>
      </w:r>
      <w:r>
        <w:t xml:space="preserve">the maximum measured post-start flux divergence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The three branches share endpoint times, geometry, and receiver settings.</w:t>
      </w:r>
    </w:p>
    <w:p>
      <w:pPr>
        <w:pStyle w:val="TableCaption"/>
        <w:keepNext/>
        <w:widowControl/>
      </w:pPr>
      <w:r>
        <w:t xml:space="preserve">Table 6 Depth-error RMS against the independent linear two-fluid wave,</w:t>
      </w:r>
      <w:r>
        <w:t xml:space="preserve"> </w:t>
      </w:r>
      <w:r>
        <w:t xml:space="preserve">normalised by the fixed analytic wave-amplitude RMS. All recorded</w:t>
      </w:r>
      <w:r>
        <w:t xml:space="preserve"> </w:t>
      </w:r>
      <w:r>
        <w:t xml:space="preserve">nonzero times are included. The last column is the relative reduction</w:t>
      </w:r>
      <w:r>
        <w:t xml:space="preserve"> </w:t>
      </w:r>
      <w:r>
        <w:t xml:space="preserve">from Bilinear (B) to Matched (M) transfer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6 Depth-error RMS against the independent linear two-fluid wave, normalised by the fixed analytic wave-amplitude RMS. All recorded nonzero times are included. The last column is the relative reduction from Bilinear (B) to Matched (M) transf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t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Exact input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Matched (M)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Bilinear (B)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Reduction (%)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0.13125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0.00248271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0.00248760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0.00285971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13.01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0.26250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0.00811344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0.00812471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0.00900079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9.73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0.39375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0.01821401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0.01823153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0.01960601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7.01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0.52566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0.03533528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0.03535843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0.03718424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4.91</w:t>
            </w:r>
          </w:p>
        </w:tc>
      </w:tr>
    </w:tbl>
    <w:p>
      <w:pPr>
        <w:pStyle w:val="FirstParagraph"/>
        <w:widowControl/>
      </w:pPr>
      <w:r>
        <w:t xml:space="preserve">The alternative assignment in (16) uses the same</w:t>
      </w:r>
      <w:r>
        <w:t xml:space="preserve"> </w:t>
      </w:r>
      <w:r>
        <w:t xml:space="preserve">wave protocol. With exact phase means it reduces</w:t>
      </w:r>
      <w:r>
        <w:t xml:space="preserve"> </w:t>
      </w:r>
      <w:r>
        <w:t xml:space="preserve">the endpoint physical depth error from 0.03533528 to 0.01775465.</w:t>
      </w:r>
      <w:r>
        <w:t xml:space="preserve"> </w:t>
      </w:r>
      <w:r>
        <w:t xml:space="preserve">At half amplitude the corresponding error is 0.01775438, again preserving</w:t>
      </w:r>
      <w:r>
        <w:t xml:space="preserve"> </w:t>
      </w:r>
      <w:r>
        <w:t xml:space="preserve">the linear scaling, and both runs preserve liquid mass. This experiment</w:t>
      </w:r>
      <w:r>
        <w:t xml:space="preserve"> </w:t>
      </w:r>
      <w:r>
        <w:t xml:space="preserve">supports the density-weighted assignment for this receiver and state;</w:t>
      </w:r>
      <w:r>
        <w:t xml:space="preserve"> </w:t>
      </w:r>
      <w:r>
        <w:t xml:space="preserve">it does not establish a universal VOF velocity contract.</w:t>
      </w:r>
    </w:p>
    <w:p>
      <w:pPr>
        <w:pStyle w:val="BodyText"/>
        <w:widowControl/>
      </w:pPr>
      <w:r>
        <w:t xml:space="preserve">The complete factorial comparison retains all six combinations of phase</w:t>
      </w:r>
      <w:r>
        <w:t xml:space="preserve"> </w:t>
      </w:r>
      <w:r>
        <w:t xml:space="preserve">reconstruction and receiver assignment (Table 7).</w:t>
      </w:r>
      <w:r>
        <w:t xml:space="preserve"> </w:t>
      </w:r>
      <w:r>
        <w:t xml:space="preserve">With density-weighted projection, M gives endpoint physical</w:t>
      </w:r>
      <w:r>
        <w:t xml:space="preserve"> </w:t>
      </w:r>
      <w:r>
        <w:t xml:space="preserve">depth error 0.01777826, compared with 0.01881090 for B:</w:t>
      </w:r>
      <w:r>
        <w:t xml:space="preserve"> </w:t>
      </w:r>
      <w:r>
        <w:t xml:space="preserve">a 5.49% reduction under identical receiver assignment.</w:t>
      </w:r>
      <w:r>
        <w:t xml:space="preserve"> </w:t>
      </w:r>
      <w:r>
        <w:t xml:space="preserve">The combined M-plus-mixture construction reduces the error from</w:t>
      </w:r>
      <w:r>
        <w:t xml:space="preserve"> </w:t>
      </w:r>
      <w:r>
        <w:t xml:space="preserve">the original B liquid-mean assignment, 0.03718424, by 52.19%</w:t>
      </w:r>
      <w:r>
        <w:t xml:space="preserve"> </w:t>
      </w:r>
      <w:r>
        <w:t xml:space="preserve">(a factor of 2.092). The latter improvement includes both changes and</w:t>
      </w:r>
      <w:r>
        <w:t xml:space="preserve"> </w:t>
      </w:r>
      <w:r>
        <w:t xml:space="preserve">must not be attributed to the boundary extension alone.</w:t>
      </w:r>
    </w:p>
    <w:p>
      <w:pPr>
        <w:pStyle w:val="BodyText"/>
        <w:widowControl/>
      </w:pPr>
      <w:r>
        <w:t xml:space="preserve">The combined construction improves on the original B assignment</w:t>
      </w:r>
      <w:r>
        <w:t xml:space="preserve"> </w:t>
      </w:r>
      <w:r>
        <w:t xml:space="preserve">at every recorded nonzero time. Within the mixture assignment, however,</w:t>
      </w:r>
      <w:r>
        <w:t xml:space="preserve"> </w:t>
      </w:r>
      <w:r>
        <w:t xml:space="preserve">the B control has the smaller physical error at the first sample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0.13125</m:t>
        </m:r>
      </m:oMath>
      <w:r>
        <w:t xml:space="preserve">: 0.00016171 versus 0.00040606); M is better</w:t>
      </w:r>
      <w:r>
        <w:t xml:space="preserve"> </w:t>
      </w:r>
      <w:r>
        <w:t xml:space="preserve">at the three later samples. Lower initial transfer error therefore need</w:t>
      </w:r>
      <w:r>
        <w:t xml:space="preserve"> </w:t>
      </w:r>
      <w:r>
        <w:t xml:space="preserve">not minimise total physical error at each individual time.</w:t>
      </w:r>
      <w:r>
        <w:t xml:space="preserve"> </w:t>
      </w:r>
      <w:r>
        <w:t xml:space="preserve">Against the exact-mixture-input numerical trajectory, the endpoint depth</w:t>
      </w:r>
      <w:r>
        <w:t xml:space="preserve"> </w:t>
      </w:r>
      <w:r>
        <w:t xml:space="preserve">discrepancies are</w:t>
      </w:r>
      <w:r>
        <w:t xml:space="preserve"> </w:t>
      </w:r>
      <m:oMath>
        <m:r>
          <m:t>2.36173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1.05626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M and B, respectively. These transfer-only</w:t>
      </w:r>
      <w:r>
        <w:t xml:space="preserve"> </w:t>
      </w:r>
      <w:r>
        <w:t xml:space="preserve">discrepancies are distinct from the physical errors in the table.</w:t>
      </w:r>
      <w:r>
        <w:t xml:space="preserve"> </w:t>
      </w:r>
      <w:r>
        <w:t xml:space="preserve">The mixed-cell inputs use separately integrated gas-phase means and satisfy</w:t>
      </w:r>
      <w:r>
        <w:t xml:space="preserve"> </w:t>
      </w:r>
      <w:r>
        <w:t xml:space="preserve">the density-weighted formula to roundoff.</w:t>
      </w:r>
    </w:p>
    <w:p>
      <w:pPr>
        <w:pStyle w:val="TableCaption"/>
        <w:keepNext/>
        <w:widowControl/>
      </w:pPr>
      <w:r>
        <w:t xml:space="preserve">Table 7 Factorial comparison at</w:t>
      </w:r>
      <w:r>
        <w:t xml:space="preserve"> </w:t>
      </w:r>
      <m:oMath>
        <m:r>
          <m:t>0.1</m:t>
        </m:r>
        <m:r>
          <m:t>T</m:t>
        </m:r>
      </m:oMath>
      <w:r>
        <w:t xml:space="preserve"> </w:t>
      </w:r>
      <w:r>
        <w:t xml:space="preserve">against the independent</w:t>
      </w:r>
      <w:r>
        <w:t xml:space="preserve"> </w:t>
      </w:r>
      <w:r>
        <w:t xml:space="preserve">linear two-fluid wave: normalised physical depth-error RMS.</w:t>
      </w:r>
      <w:r>
        <w:t xml:space="preserve"> </w:t>
      </w:r>
      <w:r>
        <w:t xml:space="preserve">Each column uses the same phase reconstruction under both</w:t>
      </w:r>
      <w:r>
        <w:t xml:space="preserve"> </w:t>
      </w:r>
      <w:r>
        <w:t xml:space="preserve">receiver assignments; geometry, gas phase and runtime are common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7 Factorial comparison at 0.1T against the independent linear two-fluid wave: normalised physical depth-error RMS. Each column uses the same phase reconstruction under both receiver assignments; geometry, gas phase and runtime are common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Receiver assignment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Exact phase data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Matched (M)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Bilinear (B)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Liquid mean in wet cells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0.03533528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0.03535843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0.03718424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Density-weighted mixture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0.01775465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0.01777826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0.01881090</w:t>
            </w:r>
          </w:p>
        </w:tc>
      </w:tr>
    </w:tbl>
    <w:p>
      <w:pPr>
        <w:pStyle w:val="FirstParagraph"/>
        <w:widowControl/>
      </w:pPr>
      <w:r>
        <w:t xml:space="preserve">The spatial check repeats M, B and exact-input runs with mixture assignment</w:t>
      </w:r>
      <w:r>
        <w:t xml:space="preserve"> </w:t>
      </w:r>
      <w:r>
        <w:t xml:space="preserve">on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cells, holding the amplitude, physical</w:t>
      </w:r>
      <w:r>
        <w:t xml:space="preserve"> </w:t>
      </w:r>
      <w:r>
        <w:t xml:space="preserve">geometry, boundary conditions and time-step limit fixed.</w:t>
      </w:r>
      <w:r>
        <w:t xml:space="preserve"> </w:t>
      </w:r>
      <w:r>
        <w:t xml:space="preserve">Table 8 includes every recorded nonzero time.</w:t>
      </w:r>
      <w:r>
        <w:t xml:space="preserve"> </w:t>
      </w:r>
      <w:r>
        <w:t xml:space="preserve">The coarse-grid endpoint reproduces the 5.49% reduction. On the finer</w:t>
      </w:r>
      <w:r>
        <w:t xml:space="preserve"> </w:t>
      </w:r>
      <w:r>
        <w:t xml:space="preserve">grid, M reduces physical depth error from 0.00985114 to 0.00957410,</w:t>
      </w:r>
      <w:r>
        <w:t xml:space="preserve"> </w:t>
      </w:r>
      <w:r>
        <w:t xml:space="preserve">a 2.81% reduction, and improves on B at all four nonzero samples.</w:t>
      </w:r>
      <w:r>
        <w:t xml:space="preserve"> </w:t>
      </w:r>
      <w:r>
        <w:t xml:space="preserve">The M endpoint error decreases by a factor of 1.857 under refinement;</w:t>
      </w:r>
      <w:r>
        <w:t xml:space="preserve"> </w:t>
      </w:r>
      <w:r>
        <w:t xml:space="preserve">the exact-input error decreases from 0.01775465 to 0.00957065.</w:t>
      </w:r>
      <w:r>
        <w:t xml:space="preserve"> </w:t>
      </w:r>
      <w:r>
        <w:t xml:space="preserve">The remaining physical error is therefore close to that of the exact-input</w:t>
      </w:r>
      <w:r>
        <w:t xml:space="preserve"> </w:t>
      </w:r>
      <w:r>
        <w:t xml:space="preserve">receiver, even though the transfer contribution is much smaller with M.</w:t>
      </w:r>
      <w:r>
        <w:t xml:space="preserve"> </w:t>
      </w:r>
      <w:r>
        <w:t xml:space="preserve">All six runs preserve liquid mass at output precision, with maximum recorded</w:t>
      </w:r>
      <w:r>
        <w:t xml:space="preserve"> </w:t>
      </w:r>
      <w:r>
        <w:t xml:space="preserve">post-start flux divergence</w:t>
      </w:r>
      <w:r>
        <w:t xml:space="preserve"> </w:t>
      </w:r>
      <m:oMath>
        <m:r>
          <m:t>5.51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TableCaption"/>
        <w:keepNext/>
        <w:widowControl/>
      </w:pPr>
      <w:r>
        <w:t xml:space="preserve">Table 8 Physical column-depth error against the cell-averaged linear two-fluid wave, with density-weighted receiver assignment held fixed. Errors use the fixed linear-wave RMS amplitude. Every recorded nonzero time is included; the reduction is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8 Physical column-depth error against the cell-averaged linear two-fluid wave, with density-weighted receiver assignment held fixed. Errors use the fixed linear-wave RMS amplitude. Every recorded nonzero time is included; the reduction is 100(1-E_M/E_B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t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Exact input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Matched (M)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Bilinear (B)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Reduction (%)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0.13125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0.00041102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0.00040606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0.00016171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-151.10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0.26250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0.00026377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0.00027524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0.00079983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65.59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0.39375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0.00529807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0.00531594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0.00610920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12.98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0.52566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0.01775465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0.01777826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0.01881090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5.49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0.13125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0.00006724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0.00006795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0.00012428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45.33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0.26250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0.00075300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0.00075460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0.00088189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14.43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0.39375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0.00337341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0.00337593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0.00357862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5.66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0.52566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0.00957065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0.00957410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0.00985114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2.81</w:t>
            </w:r>
          </w:p>
        </w:tc>
      </w:tr>
    </w:tbl>
    <w:bookmarkEnd w:id="29"/>
    <w:bookmarkStart w:id="30" w:name="_eb4b5d94ffe78dd56985779f4e1111af3dc3e0c"/>
    <w:p>
      <w:pPr>
        <w:pStyle w:val="Heading2"/>
        <w:widowControl/>
      </w:pPr>
      <w:r>
        <w:t xml:space="preserve">7.4 Computational cost of the transfer</w:t>
      </w:r>
    </w:p>
    <w:p>
      <w:pPr>
        <w:pStyle w:val="FirstParagraph"/>
        <w:widowControl/>
      </w:pPr>
      <w:r>
        <w:t xml:space="preserve">Table 9 isolates the in-memory Matched transfer on</w:t>
      </w:r>
      <w:r>
        <w:t xml:space="preserve"> </w:t>
      </w:r>
      <w:r>
        <w:t xml:space="preserve">an Intel Core Ultra 7 155H CPU under Windows 11, using Python 3.13.3,</w:t>
      </w:r>
      <w:r>
        <w:t xml:space="preserve"> </w:t>
      </w:r>
      <w:r>
        <w:t xml:space="preserve">NumPy 2.3.5, SciPy 1.17.1 and Shapely 2.1.2. The trace factors are 8 and</w:t>
      </w:r>
      <w:r>
        <w:t xml:space="preserve"> </w:t>
      </w:r>
      <w:r>
        <w:t xml:space="preserve">16 on the two grids. Each timing uses three repetitions after one warm-up;</w:t>
      </w:r>
      <w:r>
        <w:t xml:space="preserve"> </w:t>
      </w:r>
      <w:r>
        <w:t xml:space="preserve">the output velocity arrays are byte-identical across repetitions.</w:t>
      </w:r>
      <w:r>
        <w:t xml:space="preserve"> </w:t>
      </w:r>
      <w:r>
        <w:t xml:space="preserve">The measured transfer includes geometry, the liquid solve, gas continuation,</w:t>
      </w:r>
      <w:r>
        <w:t xml:space="preserve"> </w:t>
      </w:r>
      <w:r>
        <w:t xml:space="preserve">cell moments and Cartesian face-velocity preparation, but excludes serialization, checkpoints</w:t>
      </w:r>
      <w:r>
        <w:t xml:space="preserve"> </w:t>
      </w:r>
      <w:r>
        <w:t xml:space="preserve">and subsequent flow evolution. Boundary-trace preparation is timed</w:t>
      </w:r>
      <w:r>
        <w:t xml:space="preserve"> </w:t>
      </w:r>
      <w:r>
        <w:t xml:space="preserve">separately. Liquid-cell moment construction accounts for approximately</w:t>
      </w:r>
      <w:r>
        <w:t xml:space="preserve"> </w:t>
      </w:r>
      <w:r>
        <w:t xml:space="preserve">half of the median transfer time in this implementation. The remaining</w:t>
      </w:r>
      <w:r>
        <w:t xml:space="preserve"> </w:t>
      </w:r>
      <w:r>
        <w:t xml:space="preserve">in-memory category is the total transfer time minus the separately timed</w:t>
      </w:r>
      <w:r>
        <w:t xml:space="preserve"> </w:t>
      </w:r>
      <w:r>
        <w:t xml:space="preserve">assembly, liquid solve, gas continuation and cell moments. It includes</w:t>
      </w:r>
      <w:r>
        <w:t xml:space="preserve"> </w:t>
      </w:r>
      <w:r>
        <w:t xml:space="preserve">liquid-aperture construction, exterior liquid-support continuation,</w:t>
      </w:r>
      <w:r>
        <w:t xml:space="preserve"> </w:t>
      </w:r>
      <w:r>
        <w:t xml:space="preserve">Cartesian face velocities and divergence diagnostics. These measurements</w:t>
      </w:r>
      <w:r>
        <w:t xml:space="preserve"> </w:t>
      </w:r>
      <w:r>
        <w:t xml:space="preserve">describe the current CPU code, rather than a GPU speedup or an asymptotic</w:t>
      </w:r>
      <w:r>
        <w:t xml:space="preserve"> </w:t>
      </w:r>
      <w:r>
        <w:t xml:space="preserve">complexity estimate.</w:t>
      </w:r>
    </w:p>
    <w:p>
      <w:pPr>
        <w:pStyle w:val="TableCaption"/>
        <w:keepNext/>
        <w:widowControl/>
      </w:pPr>
      <w:r>
        <w:t xml:space="preserve">Table 9 CPU transfer cost in seconds: median [minimum, maximum] over three repetitions after one warm-up. Stages exclude file output, checkpoints and CFD evolution. Stage medians need not sum to the median total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9 CPU transfer cost in seconds: median [minimum, maximum] over three repetitions after one warm-up. Stages exclude file output, checkpoints and CFD evolution. Stage medians need not sum to the median total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Stage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1024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Boundary trace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0.0212 [0.0167, 0.0225]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0.0450 [0.0409, 0.0483]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Geometry and harmonic-system assembly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0.1028 [0.1020, 0.1114]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0.4387 [0.3556, 0.4480]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Liquid harmonic solve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0.0018 [0.0017, 0.0018]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0.1013 [0.0539, 0.1332]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Gas continuation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0.0144 [0.0085, 0.0192]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0.3019 [0.2840, 0.3689]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Liquid-cell moments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1.9355 [1.8201, 2.2680]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12.3647 [10.1513, 12.4287]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Remaining in-memory operations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1.8810 [1.7302, 3.2785]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11.1201 [10.4661, 12.9108]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Transfer total, excluding trace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3.8285 [3.7779, 5.6702]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23.5884 [22.1545, 26.1844]</w:t>
            </w:r>
          </w:p>
        </w:tc>
      </w:tr>
    </w:tbl>
    <w:bookmarkEnd w:id="30"/>
    <w:bookmarkEnd w:id="31"/>
    <w:bookmarkStart w:id="32" w:name="_cbd875682116f3153fa9a8f9c77c00f8b5fdab1"/>
    <w:p>
      <w:pPr>
        <w:pStyle w:val="Heading1"/>
        <w:widowControl/>
      </w:pPr>
      <w:r>
        <w:t xml:space="preserve">8 Discussion and limitations</w:t>
      </w:r>
    </w:p>
    <w:p>
      <w:pPr>
        <w:pStyle w:val="FirstParagraph"/>
        <w:widowControl/>
      </w:pPr>
      <w:r>
        <w:t xml:space="preserve">The main gain comes from coupling two edge representations. Raising the</w:t>
      </w:r>
      <w:r>
        <w:t xml:space="preserve"> </w:t>
      </w:r>
      <w:r>
        <w:t xml:space="preserve">physical-trace order alone does not remove their mismatch in a thin strip.</w:t>
      </w:r>
      <w:r>
        <w:t xml:space="preserve"> </w:t>
      </w:r>
      <w:r>
        <w:t xml:space="preserve">The bound (13) explains cancellation of the</w:t>
      </w:r>
      <w:r>
        <w:t xml:space="preserve"> </w:t>
      </w:r>
      <w:r>
        <w:t xml:space="preserve">common trace error, while the derivative errors and the Cartesian blend</w:t>
      </w:r>
      <w:r>
        <w:t xml:space="preserve"> </w:t>
      </w:r>
      <w:r>
        <w:t xml:space="preserve">remain. It gives a uniform refinement rate only under the stated bounds</w:t>
      </w:r>
      <w:r>
        <w:t xml:space="preserve"> </w:t>
      </w:r>
      <w:r>
        <w:t xml:space="preserve">on derivative sampling and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J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; those bounds have not been proved</w:t>
      </w:r>
      <w:r>
        <w:t xml:space="preserve"> </w:t>
      </w:r>
      <w:r>
        <w:t xml:space="preserve">for the coupled harmonic solve. The observed refinement rates therefore complement the local mechanism</w:t>
      </w:r>
      <w:r>
        <w:t xml:space="preserve"> </w:t>
      </w:r>
      <w:r>
        <w:t xml:space="preserve">rather than establish an unconditional convergence theorem.</w:t>
      </w:r>
    </w:p>
    <w:p>
      <w:pPr>
        <w:pStyle w:val="BodyText"/>
        <w:widowControl/>
      </w:pPr>
      <w:r>
        <w:t xml:space="preserve">The smooth-wave trajectories started from exact cell means isolate the</w:t>
      </w:r>
      <w:r>
        <w:t xml:space="preserve"> </w:t>
      </w:r>
      <w:r>
        <w:t xml:space="preserve">effect of initial transfer under a common numerical receiver. Their error</w:t>
      </w:r>
      <w:r>
        <w:t xml:space="preserve"> </w:t>
      </w:r>
      <w:r>
        <w:t xml:space="preserve">against each other should not be read as physical error. The independent</w:t>
      </w:r>
      <w:r>
        <w:t xml:space="preserve"> </w:t>
      </w:r>
      <w:r>
        <w:t xml:space="preserve">linear two-fluid wave supplies a physical reference and shows a smaller</w:t>
      </w:r>
      <w:r>
        <w:t xml:space="preserve"> </w:t>
      </w:r>
      <w:r>
        <w:t xml:space="preserve">gain. Receiver velocity assignment also matters: the 52.19% combined</w:t>
      </w:r>
      <w:r>
        <w:t xml:space="preserve"> </w:t>
      </w:r>
      <w:r>
        <w:t xml:space="preserve">reduction on the coarse grid includes both Matched transfer and the standard</w:t>
      </w:r>
      <w:r>
        <w:t xml:space="preserve"> </w:t>
      </w:r>
      <w:r>
        <w:t xml:space="preserve">mixture projection, whereas the 2.81–5.49% comparisons hold assignment</w:t>
      </w:r>
      <w:r>
        <w:t xml:space="preserve"> </w:t>
      </w:r>
      <w:r>
        <w:t xml:space="preserve">fixed. With mixture assignment, B is better at the first recorded nonzero</w:t>
      </w:r>
      <w:r>
        <w:t xml:space="preserve"> </w:t>
      </w:r>
      <w:r>
        <w:t xml:space="preserve">time on the coarse grid; M is better at the three later samples and all</w:t>
      </w:r>
      <w:r>
        <w:t xml:space="preserve"> </w:t>
      </w:r>
      <w:r>
        <w:t xml:space="preserve">four fine-grid samples. Cross-step comparisons can reverse</w:t>
      </w:r>
      <w:r>
        <w:t xml:space="preserve"> </w:t>
      </w:r>
      <w:r>
        <w:t xml:space="preserve">the ranking because temporal and transfer errors interact</w:t>
      </w:r>
      <w:r>
        <w:t xml:space="preserve"> </w:t>
      </w:r>
      <w:r>
        <w:t xml:space="preserve">(Appendix A).</w:t>
      </w:r>
    </w:p>
    <w:p>
      <w:pPr>
        <w:pStyle w:val="BodyText"/>
        <w:widowControl/>
      </w:pPr>
      <w:r>
        <w:t xml:space="preserve">The polygonal moment construction has a wider geometric scope than the</w:t>
      </w:r>
      <w:r>
        <w:t xml:space="preserve"> </w:t>
      </w:r>
      <w:r>
        <w:t xml:space="preserve">flat-strip extension, but its discrete closure does not ensure local</w:t>
      </w:r>
      <w:r>
        <w:t xml:space="preserve"> </w:t>
      </w:r>
      <w:r>
        <w:t xml:space="preserve">accuracy. The earlier Linear variant improves selected native bed-cut</w:t>
      </w:r>
      <w:r>
        <w:t xml:space="preserve"> </w:t>
      </w:r>
      <w:r>
        <w:t xml:space="preserve">cells over B, while an exact-field centroid sample is more accurate in</w:t>
      </w:r>
      <w:r>
        <w:t xml:space="preserve"> </w:t>
      </w:r>
      <w:r>
        <w:t xml:space="preserve">the nine pooled flat cut-cell tests (Appendix A).</w:t>
      </w:r>
      <w:r>
        <w:t xml:space="preserve"> </w:t>
      </w:r>
      <w:r>
        <w:t xml:space="preserve">The fixed overturning state has surface-height span 0.77104 and a</w:t>
      </w:r>
      <w:r>
        <w:t xml:space="preserve"> </w:t>
      </w:r>
      <w:r>
        <w:t xml:space="preserve">non-monotone horizontal parametrisation. M rejects this geometry; its</w:t>
      </w:r>
      <w:r>
        <w:t xml:space="preserve"> </w:t>
      </w:r>
      <w:r>
        <w:t xml:space="preserve">transfer and native startup test only the general polygonal construction.</w:t>
      </w:r>
      <w:r>
        <w:t xml:space="preserve"> </w:t>
      </w:r>
      <w:r>
        <w:t xml:space="preserve">The fixed-state continuation has no independent evolved reference.</w:t>
      </w:r>
    </w:p>
    <w:p>
      <w:pPr>
        <w:pStyle w:val="BodyText"/>
        <w:widowControl/>
      </w:pPr>
      <w:r>
        <w:t xml:space="preserve">The tests use two-dimensional periodic geometry and zero background</w:t>
      </w:r>
      <w:r>
        <w:t xml:space="preserve"> </w:t>
      </w:r>
      <w:r>
        <w:t xml:space="preserve">current. The local estimate covers the horizontal mean in flat strips;</w:t>
      </w:r>
      <w:r>
        <w:t xml:space="preserve"> </w:t>
      </w:r>
      <w:r>
        <w:t xml:space="preserve">the independent BIE sample covers 12 selected bed-cut cells. The smooth</w:t>
      </w:r>
      <w:r>
        <w:t xml:space="preserve"> </w:t>
      </w:r>
      <w:r>
        <w:t xml:space="preserve">native runs are short, and neither the upstream wave formation nor a</w:t>
      </w:r>
      <w:r>
        <w:t xml:space="preserve"> </w:t>
      </w:r>
      <w:r>
        <w:t xml:space="preserve">complete breaking-wave trajectory has been shown to converge in space</w:t>
      </w:r>
      <w:r>
        <w:t xml:space="preserve"> </w:t>
      </w:r>
      <w:r>
        <w:t xml:space="preserve">and time. An extension to overturning boundaries would require a</w:t>
      </w:r>
      <w:r>
        <w:t xml:space="preserve"> </w:t>
      </w:r>
      <w:r>
        <w:t xml:space="preserve">curved-boundary construction and its own accuracy analysis.</w:t>
      </w:r>
    </w:p>
    <w:bookmarkEnd w:id="32"/>
    <w:bookmarkStart w:id="33" w:name="_conclusions"/>
    <w:p>
      <w:pPr>
        <w:pStyle w:val="Heading1"/>
        <w:widowControl/>
      </w:pPr>
      <w:r>
        <w:t xml:space="preserve">9 Conclusions</w:t>
      </w:r>
    </w:p>
    <w:p>
      <w:pPr>
        <w:pStyle w:val="FirstParagraph"/>
        <w:widowControl/>
      </w:pPr>
      <w:r>
        <w:t xml:space="preserve">For thin strips beneath a flat surface, Matched transfer uses one physical</w:t>
      </w:r>
      <w:r>
        <w:t xml:space="preserve"> </w:t>
      </w:r>
      <w:r>
        <w:t xml:space="preserve">trace on both sides of the edge difference. The common trace error cancels</w:t>
      </w:r>
      <w:r>
        <w:t xml:space="preserve"> </w:t>
      </w:r>
      <w:r>
        <w:t xml:space="preserve">before division by the small strip thickness. The bound for the implemented</w:t>
      </w:r>
      <w:r>
        <w:t xml:space="preserve"> </w:t>
      </w:r>
      <w:r>
        <w:t xml:space="preserve">blend identifies the remaining derivative and Cartesian-edge errors.</w:t>
      </w:r>
      <w:r>
        <w:t xml:space="preserve"> </w:t>
      </w:r>
      <w:r>
        <w:t xml:space="preserve">Across 21 analytic initial-field tests, M lowers global velocity error</w:t>
      </w:r>
      <w:r>
        <w:t xml:space="preserve"> </w:t>
      </w:r>
      <w:r>
        <w:t xml:space="preserve">relative to B. A separate three-grid initial test gives observed orders</w:t>
      </w:r>
      <w:r>
        <w:t xml:space="preserve"> </w:t>
      </w:r>
      <w:r>
        <w:t xml:space="preserve">2.005 and 2.137 under joint trace/grid refinement. On a common corrected</w:t>
      </w:r>
      <w:r>
        <w:t xml:space="preserve"> </w:t>
      </w:r>
      <w:r>
        <w:t xml:space="preserve">receiver build, the three-grid continuations reduce propagated velocity</w:t>
      </w:r>
      <w:r>
        <w:t xml:space="preserve"> </w:t>
      </w:r>
      <w:r>
        <w:t xml:space="preserve">error by factors of 7.88–17.81 and surface-profile error by 65.0–102.4</w:t>
      </w:r>
      <w:r>
        <w:t xml:space="preserve"> </w:t>
      </w:r>
      <w:r>
        <w:t xml:space="preserve">against same-grid numerical trajectories started from exact cell means.</w:t>
      </w:r>
    </w:p>
    <w:p>
      <w:pPr>
        <w:pStyle w:val="BodyText"/>
        <w:widowControl/>
      </w:pPr>
      <w:r>
        <w:t xml:space="preserve">Against an independent linear two-fluid wave, M lowers endpoint physical</w:t>
      </w:r>
      <w:r>
        <w:t xml:space="preserve"> </w:t>
      </w:r>
      <w:r>
        <w:t xml:space="preserve">surface-profile error by 5.49% and 2.81% on the two grids when mixture</w:t>
      </w:r>
      <w:r>
        <w:t xml:space="preserve"> </w:t>
      </w:r>
      <w:r>
        <w:t xml:space="preserve">assignment is held fixed. On the coarse grid, combining M with that</w:t>
      </w:r>
      <w:r>
        <w:t xml:space="preserve"> </w:t>
      </w:r>
      <w:r>
        <w:t xml:space="preserve">standard assignment lowers the error by 52.19% relative to the original</w:t>
      </w:r>
      <w:r>
        <w:t xml:space="preserve"> </w:t>
      </w:r>
      <w:r>
        <w:t xml:space="preserve">practical B input with liquid-mean assignment;</w:t>
      </w:r>
      <w:r>
        <w:t xml:space="preserve"> </w:t>
      </w:r>
      <w:r>
        <w:t xml:space="preserve">this larger reduction includes both changes. The more general polygonal</w:t>
      </w:r>
      <w:r>
        <w:t xml:space="preserve"> </w:t>
      </w:r>
      <w:r>
        <w:t xml:space="preserve">construction preserves discrete liquid moments by shared-edge cancellation,</w:t>
      </w:r>
      <w:r>
        <w:t xml:space="preserve"> </w:t>
      </w:r>
      <w:r>
        <w:t xml:space="preserve">and receiver-matched geometry avoids liquid loss on loading. The flat-strip</w:t>
      </w:r>
      <w:r>
        <w:t xml:space="preserve"> </w:t>
      </w:r>
      <w:r>
        <w:t xml:space="preserve">accuracy estimate does not apply to overturning surfaces, and these short</w:t>
      </w:r>
      <w:r>
        <w:t xml:space="preserve"> </w:t>
      </w:r>
      <w:r>
        <w:t xml:space="preserve">continuations do not validate a complete breaking-wave trajectory.</w:t>
      </w:r>
    </w:p>
    <w:bookmarkEnd w:id="33"/>
    <w:bookmarkStart w:id="34" w:name="_333578fc3e8634b78411490a6e2088ad81144c1"/>
    <w:p>
      <w:pPr>
        <w:pStyle w:val="Heading1"/>
        <w:widowControl/>
      </w:pPr>
      <w:r>
        <w:t xml:space="preserve">Data and code availability</w:t>
      </w:r>
    </w:p>
    <w:p>
      <w:pPr>
        <w:pStyle w:val="FirstParagraph"/>
        <w:widowControl/>
      </w:pPr>
      <w:r>
        <w:t xml:space="preserve">The original code, benchmark inputs and numerical evidence are archived</w:t>
      </w:r>
      <w:r>
        <w:t xml:space="preserve"> </w:t>
      </w:r>
      <w:r>
        <w:t xml:space="preserve">as v0.31.0 [16]. The additional refinement, dynamic,</w:t>
      </w:r>
      <w:r>
        <w:t xml:space="preserve"> </w:t>
      </w:r>
      <w:r>
        <w:t xml:space="preserve">physical-reference and cost experiments are archived in</w:t>
      </w:r>
      <w:r>
        <w:t xml:space="preserve"> </w:t>
      </w:r>
      <w:r>
        <w:t xml:space="preserve">v0.32.0 [17]. It includes the input and output fields,</w:t>
      </w:r>
      <w:r>
        <w:t xml:space="preserve"> </w:t>
      </w:r>
      <w:r>
        <w:t xml:space="preserve">analysis scripts, transfer sources, corrected receiver source and patch,</w:t>
      </w:r>
      <w:r>
        <w:t xml:space="preserve"> </w:t>
      </w:r>
      <w:r>
        <w:t xml:space="preserve">build records, and runtime configuration hashes used in the principal</w:t>
      </w:r>
      <w:r>
        <w:t xml:space="preserve"> </w:t>
      </w:r>
      <w:r>
        <w:t xml:space="preserve">comparisons. Its verifier recomputes the three main numerical audits from</w:t>
      </w:r>
      <w:r>
        <w:t xml:space="preserve"> </w:t>
      </w:r>
      <w:r>
        <w:t xml:space="preserve">the archived input and output fields, without rerunning the CFD solver.</w:t>
      </w:r>
      <w:r>
        <w:t xml:space="preserve"> </w:t>
      </w:r>
      <w:r>
        <w:t xml:space="preserve">The archived sources, build records, runtime hashes and campaign commands</w:t>
      </w:r>
      <w:r>
        <w:t xml:space="preserve"> </w:t>
      </w:r>
      <w:r>
        <w:t xml:space="preserve">support a separate full rerun from the initial state with the required</w:t>
      </w:r>
      <w:r>
        <w:t xml:space="preserve"> </w:t>
      </w:r>
      <w:r>
        <w:t xml:space="preserve">receiver toolchain. Historical source-provenance limits remain documented</w:t>
      </w:r>
      <w:r>
        <w:t xml:space="preserve"> </w:t>
      </w:r>
      <w:r>
        <w:t xml:space="preserve">with the original archive; its DOI does not identify the later experiments.</w:t>
      </w:r>
    </w:p>
    <w:bookmarkEnd w:id="34"/>
    <w:bookmarkStart w:id="35" w:name="_funding"/>
    <w:p>
      <w:pPr>
        <w:pStyle w:val="Heading1"/>
        <w:widowControl/>
      </w:pPr>
      <w:r>
        <w:t xml:space="preserve">Funding</w:t>
      </w:r>
    </w:p>
    <w:p>
      <w:pPr>
        <w:pStyle w:val="FirstParagraph"/>
        <w:widowControl/>
      </w:pPr>
      <w:r>
        <w:t xml:space="preserve">The work received no external funding.</w:t>
      </w:r>
    </w:p>
    <w:bookmarkEnd w:id="35"/>
    <w:bookmarkStart w:id="36" w:name="_48d2f0e70be279cda6cc913f23aa2249fd7749d"/>
    <w:p>
      <w:pPr>
        <w:pStyle w:val="Heading1"/>
        <w:widowControl/>
      </w:pPr>
      <w:r>
        <w:t xml:space="preserve">Conflict of interest</w:t>
      </w:r>
    </w:p>
    <w:p>
      <w:pPr>
        <w:pStyle w:val="FirstParagraph"/>
        <w:widowControl/>
      </w:pPr>
      <w:r>
        <w:t xml:space="preserve">The author declares no competing interests.</w:t>
      </w:r>
    </w:p>
    <w:bookmarkEnd w:id="36"/>
    <w:bookmarkStart w:id="37" w:name="_ed48ec08fb11370942f67e25d2f0d9559d7e26a"/>
    <w:p>
      <w:pPr>
        <w:pStyle w:val="Heading1"/>
        <w:widowControl/>
      </w:pPr>
      <w:r>
        <w:t xml:space="preserve">Additional information</w:t>
      </w:r>
    </w:p>
    <w:p>
      <w:pPr>
        <w:pStyle w:val="FirstParagraph"/>
        <w:widowControl/>
      </w:pPr>
      <w:r>
        <w:t xml:space="preserve">Saveliy Baturin is the sole author.</w:t>
      </w:r>
    </w:p>
    <w:p>
      <w:pPr>
        <w:pStyle w:val="BodyText"/>
        <w:widowControl/>
      </w:pPr>
      <w:r>
        <w:t xml:space="preserve">The work is original and has not been submitted to another journal.</w:t>
      </w:r>
    </w:p>
    <w:bookmarkEnd w:id="37"/>
    <w:bookmarkStart w:id="49" w:name="_7f33b5094a332030cb3d565b408686648eca142"/>
    <w:p>
      <w:pPr>
        <w:pStyle w:val="Heading1"/>
        <w:widowControl/>
      </w:pPr>
      <w:r>
        <w:t xml:space="preserve">A General polygonal transfer and earlier variants</w:t>
      </w:r>
    </w:p>
    <w:p>
      <w:pPr>
        <w:pStyle w:val="FirstParagraph"/>
        <w:widowControl/>
      </w:pPr>
      <w:r>
        <w:t xml:space="preserve">These tests document the base polygonal operator, trace resolution,</w:t>
      </w:r>
      <w:r>
        <w:t xml:space="preserve"> </w:t>
      </w:r>
      <w:r>
        <w:t xml:space="preserve">and receiver sensitivity. They do not use the flat-strip Matched</w:t>
      </w:r>
      <w:r>
        <w:t xml:space="preserve"> </w:t>
      </w:r>
      <w:r>
        <w:t xml:space="preserve">extension on the overturning geometry.</w:t>
      </w:r>
    </w:p>
    <w:p>
      <w:pPr>
        <w:pStyle w:val="BodyText"/>
        <w:widowControl/>
      </w:pPr>
      <w:r>
        <w:t xml:space="preserve">The fixed wave state has 2304 nodes on each boundary and comes from a</w:t>
      </w:r>
      <w:r>
        <w:t xml:space="preserve"> </w:t>
      </w:r>
      <w:r>
        <w:t xml:space="preserve">refined boundary solve on a fixed geometry. The convergence of its upstream</w:t>
      </w:r>
      <w:r>
        <w:t xml:space="preserve"> </w:t>
      </w:r>
      <w:r>
        <w:t xml:space="preserve">nonlinear BIE trajectory was not assessed here.</w:t>
      </w:r>
      <w:r>
        <w:t xml:space="preserve"> </w:t>
      </w:r>
      <w:r>
        <w:t xml:space="preserve">Its target liquid volume is</w:t>
      </w:r>
      <w:r>
        <w:t xml:space="preserve"> </w:t>
      </w:r>
      <m:oMath>
        <m:r>
          <m:t>40.52627859944759</m:t>
        </m:r>
      </m:oMath>
      <w:r>
        <w:t xml:space="preserve">. The grids are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,</w:t>
      </w:r>
      <w:r>
        <w:t xml:space="preserve"> </w:t>
      </w:r>
      <m:oMath>
        <m:r>
          <m:t>2048</m:t>
        </m:r>
        <m:r>
          <m:rPr>
            <m:sty m:val="p"/>
          </m:rPr>
          <m:t>×</m:t>
        </m:r>
        <m:r>
          <m:t>128</m:t>
        </m:r>
      </m:oMath>
      <w:r>
        <w:t xml:space="preserve">, and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.</w:t>
      </w:r>
      <w:r>
        <w:t xml:space="preserve"> </w:t>
      </w:r>
      <w:r>
        <w:t xml:space="preserve">The finest spacing is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0.015625</m:t>
        </m:r>
      </m:oMath>
      <w:r>
        <w:t xml:space="preserve">. Refining these receiver grids with the</w:t>
      </w:r>
      <w:r>
        <w:t xml:space="preserve"> </w:t>
      </w:r>
      <w:r>
        <w:t xml:space="preserve">same source tests the transfer and receiver sensitivity, not the convergence</w:t>
      </w:r>
      <w:r>
        <w:t xml:space="preserve"> </w:t>
      </w:r>
      <w:r>
        <w:t xml:space="preserve">of the upstream time-dependent BIE solution.</w:t>
      </w:r>
      <w:r>
        <w:t xml:space="preserve"> </w:t>
      </w:r>
      <w:r>
        <w:t xml:space="preserve">Figure 3 shows the source boundary geometry.</w:t>
      </w:r>
    </w:p>
    <w:bookmarkStart w:id="38" w:name="_c8f9053eaf7e65512b5bdae430f77853384d642"/>
    <w:p>
      <w:pPr>
        <w:pStyle w:val="Heading2"/>
        <w:widowControl/>
      </w:pPr>
      <w:r>
        <w:t xml:space="preserve">A.1 Analytic refinement and controlled comparisons</w:t>
      </w:r>
    </w:p>
    <w:p>
      <w:pPr>
        <w:pStyle w:val="FirstParagraph"/>
        <w:widowControl/>
      </w:pPr>
      <w:r>
        <w:t xml:space="preserve">The manufactured test has flat boundaries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t>π</m:t>
        </m:r>
        <m:r>
          <m:t> </m:t>
        </m:r>
        <m:r>
          <m:t>4</m:t>
        </m:r>
        <m:r>
          <m:rPr>
            <m:sty m:val="p"/>
          </m:rPr>
          <m:t>/</m:t>
        </m:r>
        <m:r>
          <m:t>L</m:t>
        </m:r>
      </m:oMath>
      <w:r>
        <w:t xml:space="preserve">, and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(24)</m:t>
          </m:r>
        </m:oMath>
      </m:oMathPara>
    </w:p>
    <w:p>
      <w:pPr>
        <w:pStyle w:val="FirstParagraph"/>
        <w:widowControl/>
      </w:pPr>
      <w:r>
        <w:t xml:space="preserve">The vertex grid starts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−</m:t>
        </m:r>
        <m:r>
          <m:t>0.37</m:t>
        </m:r>
        <m:r>
          <m:t>h</m:t>
        </m:r>
      </m:oMath>
      <w:r>
        <w:t xml:space="preserve"> </w:t>
      </w:r>
      <w:r>
        <w:t xml:space="preserve">to produce cut rows. The reference</w:t>
      </w:r>
      <w:r>
        <w:t xml:space="preserve"> </w:t>
      </w:r>
      <w:r>
        <w:t xml:space="preserve">is obtained by analytic cell-volume integration over the clipped rectangles.</w:t>
      </w:r>
      <w:r>
        <w:t xml:space="preserve"> </w:t>
      </w:r>
      <w:r>
        <w:t xml:space="preserve">The reported norm is the unweighted Euclidean norm over the liquid-cell mean</w:t>
      </w:r>
      <w:r>
        <w:t xml:space="preserve"> </w:t>
      </w:r>
      <w:r>
        <w:t xml:space="preserve">components, divided by the corresponding reference norm. This avoids</w:t>
      </w:r>
      <w:r>
        <w:t xml:space="preserve"> </w:t>
      </w:r>
      <w:r>
        <w:t xml:space="preserve">confusing a cell mean with a point value at the cell centre. Boundary trace</w:t>
      </w:r>
      <w:r>
        <w:t xml:space="preserve"> </w:t>
      </w:r>
      <w:r>
        <w:t xml:space="preserve">representation is refined together with the Cartesian mesh; the source uses</w:t>
      </w:r>
      <w:r>
        <w:t xml:space="preserve"> </w:t>
      </w:r>
      <w:r>
        <w:t xml:space="preserve">256 points per boundary and factors 8, 16, and 32 yield 2048, 4096, and 8192</w:t>
      </w:r>
      <w:r>
        <w:t xml:space="preserve"> </w:t>
      </w:r>
      <w:r>
        <w:t xml:space="preserve">trace points. The flat boundary geometry itself is exact. A second test</w:t>
      </w:r>
      <w:r>
        <w:t xml:space="preserve"> </w:t>
      </w:r>
      <w:r>
        <w:t xml:space="preserve">holds the trace sampling factor fixed to expose the resulting limitation.</w:t>
      </w:r>
    </w:p>
    <w:bookmarkEnd w:id="38"/>
    <w:bookmarkStart w:id="39" w:name="_360362cac84e3727fe80e232063234816c5591b"/>
    <w:p>
      <w:pPr>
        <w:pStyle w:val="Heading2"/>
        <w:widowControl/>
      </w:pPr>
      <w:r>
        <w:t xml:space="preserve">A.2 Native comparison protocol</w:t>
      </w:r>
    </w:p>
    <w:p>
      <w:pPr>
        <w:pStyle w:val="FirstParagraph"/>
        <w:widowControl/>
      </w:pPr>
      <w:r>
        <w:t xml:space="preserve">The practical control uses the curl of the piecewise-bilinear interpolant</w:t>
      </w:r>
      <w:r>
        <w:t xml:space="preserve"> </w:t>
      </w:r>
      <w:r>
        <w:t xml:space="preserve">of the same solved Cartesian streamfunction. In a cell with local coordinates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and corner values</w:t>
      </w:r>
      <w:r>
        <w:t xml:space="preserve"> </w:t>
      </w:r>
      <m:oMath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</m:oMath>
      <w:r>
        <w:t xml:space="preserve">. Its velocity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ξ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η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(25)</m:t>
          </m:r>
        </m:oMath>
      </m:oMathPara>
    </w:p>
    <w:p>
      <w:pPr>
        <w:pStyle w:val="FirstParagraph"/>
        <w:widowControl/>
      </w:pPr>
      <w:r>
        <w:t xml:space="preserve">Each component is affine, so its exact mean over a liquid polygon equals</w:t>
      </w:r>
      <w:r>
        <w:t xml:space="preserve"> </w:t>
      </w:r>
      <w:r>
        <w:t xml:space="preserve">its value at that polygon’s area centroid. This is a computable</w:t>
      </w:r>
      <w:r>
        <w:t xml:space="preserve"> </w:t>
      </w:r>
      <w:r>
        <w:t xml:space="preserve">liquid-domain control, distinct from both whole-cell arithmetic averaging</w:t>
      </w:r>
      <w:r>
        <w:t xml:space="preserve"> </w:t>
      </w:r>
      <w:r>
        <w:t xml:space="preserve">and the exact-field centroid control used in the flat test.</w:t>
      </w:r>
    </w:p>
    <w:p>
      <w:pPr>
        <w:pStyle w:val="FirstParagraph"/>
        <w:widowControl/>
      </w:pPr>
      <w:r>
        <w:t xml:space="preserve">The control and L initialisations use identical liquid fractions,</w:t>
      </w:r>
      <w:r>
        <w:t xml:space="preserve"> </w:t>
      </w:r>
      <w:r>
        <w:t xml:space="preserve">embedded geometry, gas velocities, source streamfunction, receiver executable,</w:t>
      </w:r>
      <w:r>
        <w:t xml:space="preserve"> </w:t>
      </w:r>
      <w:r>
        <w:t xml:space="preserve">and solver parameters. The native receiver reconstructs its initial face</w:t>
      </w:r>
      <w:r>
        <w:t xml:space="preserve"> </w:t>
      </w:r>
      <w:r>
        <w:t xml:space="preserve">fluxes from each input cell-velocity field and applies the same projection.</w:t>
      </w:r>
      <w:r>
        <w:t xml:space="preserve"> </w:t>
      </w:r>
      <w:r>
        <w:t xml:space="preserve">No momentum correction is applied to the control. Its initial momentum</w:t>
      </w:r>
      <w:r>
        <w:t xml:space="preserve"> </w:t>
      </w:r>
      <w:r>
        <w:t xml:space="preserve">error,</w:t>
      </w:r>
      <w:r>
        <w:t xml:space="preserve"> </w:t>
      </w:r>
      <m:oMath>
        <m:r>
          <m:t>1.100539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 exceeds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tolerance used for</w:t>
      </w:r>
      <w:r>
        <w:t xml:space="preserve"> </w:t>
      </w:r>
      <w:r>
        <w:t xml:space="preserve">the L input. The control comparison therefore uses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momentum tolerance, while mass, finite-field, flux-divergence and runtime</w:t>
      </w:r>
      <w:r>
        <w:t xml:space="preserve"> </w:t>
      </w:r>
      <w:r>
        <w:t xml:space="preserve">checks are unchanged.</w:t>
      </w:r>
    </w:p>
    <w:p>
      <w:pPr>
        <w:pStyle w:val="FirstParagraph"/>
        <w:widowControl/>
      </w:pPr>
      <w:r>
        <w:t xml:space="preserve">Comparisons use the exact common final time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. Scheduled intermediate</w:t>
      </w:r>
      <w:r>
        <w:t xml:space="preserve"> </w:t>
      </w:r>
      <w:r>
        <w:t xml:space="preserve">dumps differ in time by up to</w:t>
      </w:r>
      <w:r>
        <w:t xml:space="preserve"> </w:t>
      </w:r>
      <m:oMath>
        <m:r>
          <m:t>9.24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between the two branches</w:t>
      </w:r>
      <w:r>
        <w:t xml:space="preserve"> </w:t>
      </w:r>
      <w:r>
        <w:t xml:space="preserve">and are not treated as simultaneous fields. With superscripts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denoting Linear and Bilinear solutions, define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u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L</m:t>
                      </m:r>
                    </m:sup>
                  </m:sSubSup>
                </m:e>
              </m:nary>
              <m:r>
                <m:rPr>
                  <m:sty m:val="p"/>
                </m:rPr>
                <m:t>∥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B</m:t>
                  </m:r>
                </m:sup>
              </m:sSubSup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L</m:t>
                      </m:r>
                    </m:sup>
                  </m:sSubSup>
                </m:e>
              </m:nary>
              <m:r>
                <m:rPr>
                  <m:sty m:val="p"/>
                </m:rPr>
                <m:t>∥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p>
                <m:e>
                  <m:r>
                    <m:t>f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t>B</m:t>
                  </m:r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p>
                <m:e>
                  <m:r>
                    <m:t>f</m:t>
                  </m:r>
                </m:e>
                <m:sup>
                  <m:r>
                    <m:t>L</m:t>
                  </m:r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(26)</m:t>
          </m:r>
        </m:oMath>
      </m:oMathPara>
    </w:p>
    <w:p>
      <w:pPr>
        <w:pStyle w:val="FirstParagraph"/>
        <w:widowControl/>
      </w:pPr>
      <w:r>
        <w:t xml:space="preserve">Column liquid depths are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t xml:space="preserve">, with relative difference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p>
          <m:e>
            <m:r>
              <m:t>H</m:t>
            </m:r>
          </m:e>
          <m:sup>
            <m:r>
              <m:t>L</m:t>
            </m:r>
          </m:sup>
        </m:sSup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B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sSup>
          <m:e>
            <m:r>
              <m:t>H</m:t>
            </m:r>
          </m:e>
          <m:sup>
            <m:r>
              <m:t>L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. These quantities measure sensitivity</w:t>
      </w:r>
      <w:r>
        <w:t xml:space="preserve"> </w:t>
      </w:r>
      <w:r>
        <w:t xml:space="preserve">to the initial reconstruction; neither branch is a physical reference.</w:t>
      </w:r>
    </w:p>
    <w:bookmarkEnd w:id="39"/>
    <w:bookmarkStart w:id="40" w:name="_6bd333a1bee2a6e0b9f085ce493893ab5e71c27"/>
    <w:p>
      <w:pPr>
        <w:pStyle w:val="Heading2"/>
        <w:widowControl/>
      </w:pPr>
      <w:r>
        <w:t xml:space="preserve">A.3 Manufactured field</w:t>
      </w:r>
    </w:p>
    <w:p>
      <w:pPr>
        <w:pStyle w:val="FirstParagraph"/>
        <w:widowControl/>
      </w:pPr>
      <w:r>
        <w:t xml:space="preserve">Table 10 shows matched grid and trace refinement.</w:t>
      </w:r>
      <w:r>
        <w:t xml:space="preserve"> </w:t>
      </w:r>
      <w:r>
        <w:t xml:space="preserve">The observed order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h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this flat-boundary test.</w:t>
      </w:r>
    </w:p>
    <w:p>
      <w:pPr>
        <w:pStyle w:val="TableCaption"/>
        <w:keepNext/>
        <w:widowControl/>
      </w:pPr>
      <w:r>
        <w:t xml:space="preserve">Table 10 Joint refinement of Cartesian resolution and boundary-trace sampling</w:t>
      </w:r>
      <w:r>
        <w:t xml:space="preserve"> </w:t>
      </w:r>
      <w:r>
        <w:t xml:space="preserve">on exact flat boundaries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0 Joint refinement of Cartesian resolution and boundary-trace sampling on exact flat boundaries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Horizontal cells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Boundary factor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Reported relative error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Observed order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1.7828103751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256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4.0059606173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2.154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9.1208099630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2.135</w:t>
            </w:r>
          </w:p>
        </w:tc>
      </w:tr>
    </w:tbl>
    <w:p>
      <w:pPr>
        <w:pStyle w:val="FirstParagraph"/>
        <w:widowControl/>
      </w:pPr>
      <w:r>
        <w:t xml:space="preserve">With the boundary representation held at factor 8, the final observed</w:t>
      </w:r>
      <w:r>
        <w:t xml:space="preserve"> </w:t>
      </w:r>
      <w:r>
        <w:t xml:space="preserve">order falls to about 1.505, showing sensitivity to trace resolution even</w:t>
      </w:r>
      <w:r>
        <w:t xml:space="preserve"> </w:t>
      </w:r>
      <w:r>
        <w:t xml:space="preserve">on flat geometry. CPU and GPU results agree: at L10 the largest velocity</w:t>
      </w:r>
      <w:r>
        <w:t xml:space="preserve"> </w:t>
      </w:r>
      <w:r>
        <w:t xml:space="preserve">difference is</w:t>
      </w:r>
      <w:r>
        <w:t xml:space="preserve"> </w:t>
      </w:r>
      <m:oMath>
        <m:r>
          <m:t>2.37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with identical liquid fractions.</w:t>
      </w:r>
    </w:p>
    <w:bookmarkEnd w:id="40"/>
    <w:bookmarkStart w:id="41" w:name="_7091ecb7e4c04347e2d625fb6780d1d041a7c44"/>
    <w:p>
      <w:pPr>
        <w:pStyle w:val="Heading2"/>
        <w:widowControl/>
      </w:pPr>
      <w:r>
        <w:t xml:space="preserve">A.4 Small liquid fractions and an analytic sampling control</w:t>
      </w:r>
    </w:p>
    <w:p>
      <w:pPr>
        <w:pStyle w:val="FirstParagraph"/>
        <w:widowControl/>
      </w:pPr>
      <w:r>
        <w:t xml:space="preserve">A nine-case stress test retains the harmonic potential above and places</w:t>
      </w:r>
      <w:r>
        <w:t xml:space="preserve"> </w:t>
      </w:r>
      <w:r>
        <w:t xml:space="preserve">the free surface at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0.37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t>h</m:t>
        </m:r>
      </m:oMath>
      <w:r>
        <w:t xml:space="preserve">, so that the top liquid row has a</w:t>
      </w:r>
      <w:r>
        <w:t xml:space="preserve"> </w:t>
      </w:r>
      <w:r>
        <w:t xml:space="preserve">prescribed fraction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0.001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}</m:t>
        </m:r>
      </m:oMath>
      <w:r>
        <w:t xml:space="preserve">. The bed remains at</w:t>
      </w:r>
      <w:r>
        <w:t xml:space="preserve"> </w:t>
      </w:r>
      <m:oMath>
        <m:r>
          <m:rPr>
            <m:sty m:val="p"/>
          </m:rPr>
          <m:t>−</m:t>
        </m:r>
        <m:r>
          <m:t>D</m:t>
        </m:r>
      </m:oMath>
      <w:r>
        <w:t xml:space="preserve">.</w:t>
      </w:r>
      <w:r>
        <w:t xml:space="preserve"> </w:t>
      </w:r>
      <w:r>
        <w:t xml:space="preserve">This is a family of slightly shifted flat domains, each compared with its own</w:t>
      </w:r>
      <w:r>
        <w:t xml:space="preserve"> </w:t>
      </w:r>
      <w:r>
        <w:t xml:space="preserve">exact phase-volume means. Boundary potentials and normal derivatives are</w:t>
      </w:r>
      <w:r>
        <w:t xml:space="preserve"> </w:t>
      </w:r>
      <w:r>
        <w:t xml:space="preserve">evaluated consistently at the shifted surface. Horizontal resolutions are</w:t>
      </w:r>
      <w:r>
        <w:t xml:space="preserve"> </w:t>
      </w:r>
      <w:r>
        <w:t xml:space="preserve">128, 256, and 512 with the same joint trace-factor policy as above.</w:t>
      </w:r>
    </w:p>
    <w:p>
      <w:pPr>
        <w:pStyle w:val="BodyText"/>
        <w:widowControl/>
      </w:pPr>
      <w:r>
        <w:t xml:space="preserve">Three reconstructions are compared before any native receiver projection:</w:t>
      </w:r>
      <w:r>
        <w:t xml:space="preserve"> </w:t>
      </w:r>
      <w:r>
        <w:t xml:space="preserve">the L shared-edge moments; the arithmetic average of neighbouring MAC</w:t>
      </w:r>
      <w:r>
        <w:t xml:space="preserve"> </w:t>
      </w:r>
      <w:r>
        <w:t xml:space="preserve">face values from the same solved streamfunction; and the exact harmonic</w:t>
      </w:r>
      <w:r>
        <w:t xml:space="preserve"> </w:t>
      </w:r>
      <w:r>
        <w:t xml:space="preserve">velocity sampled at the centroid of the liquid rectangle. The last uses</w:t>
      </w:r>
      <w:r>
        <w:t xml:space="preserve"> </w:t>
      </w:r>
      <w:r>
        <w:t xml:space="preserve">the exact interior field and is a sampling control rather than a BIE</w:t>
      </w:r>
      <w:r>
        <w:t xml:space="preserve"> </w:t>
      </w:r>
      <w:r>
        <w:t xml:space="preserve">evaluation algorithm. The reference for all three is the analytic</w:t>
      </w:r>
      <w:r>
        <w:t xml:space="preserve"> </w:t>
      </w:r>
      <w:r>
        <w:t xml:space="preserve">liquid-volume mean.</w:t>
      </w:r>
      <w:r>
        <w:t xml:space="preserve"> </w:t>
      </w:r>
      <w:r>
        <w:t xml:space="preserve">The reported cut-cell norm includes both the surface and bed cut rows, without</w:t>
      </w:r>
      <w:r>
        <w:t xml:space="preserve"> </w:t>
      </w:r>
      <w:r>
        <w:t xml:space="preserve">phase-volume weights.</w:t>
      </w:r>
    </w:p>
    <w:p>
      <w:pPr>
        <w:pStyle w:val="BodyText"/>
        <w:widowControl/>
      </w:pPr>
      <w:r>
        <w:t xml:space="preserve">Figure 4 shows how cut-cell accuracy depends on liquid</w:t>
      </w:r>
      <w:r>
        <w:t xml:space="preserve"> </w:t>
      </w:r>
      <w:r>
        <w:t xml:space="preserve">fraction. For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, the L cut-cell errors are</w:t>
      </w:r>
      <w:r>
        <w:t xml:space="preserve"> </w:t>
      </w:r>
      <w:r>
        <w:t xml:space="preserve">0.03585, 0.01057, and 0.008982. For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, they are 0.006350,</w:t>
      </w:r>
      <w:r>
        <w:t xml:space="preserve"> </w:t>
      </w:r>
      <w:r>
        <w:t xml:space="preserve">0.0005889, and 0.0007439, including a nonmonotone final step. At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errors decrease from 0.003427 to 0.0007165 to 0.0001358. The analytic</w:t>
      </w:r>
      <w:r>
        <w:t xml:space="preserve"> </w:t>
      </w:r>
      <w:r>
        <w:t xml:space="preserve">centroid control is more accurate throughout, while simple MAC-face</w:t>
      </w:r>
      <w:r>
        <w:t xml:space="preserve"> </w:t>
      </w:r>
      <w:r>
        <w:t xml:space="preserve">averaging is less accurate. Liquid volume remains conserved to roundoff</w:t>
      </w:r>
      <w:r>
        <w:t xml:space="preserve"> </w:t>
      </w:r>
      <w:r>
        <w:t xml:space="preserve">in all cases. Thus conservation and improvement over arithmetic averaging</w:t>
      </w:r>
      <w:r>
        <w:t xml:space="preserve"> </w:t>
      </w:r>
      <w:r>
        <w:t xml:space="preserve">do not imply lower error than sampling the exact liquid-domain field, or</w:t>
      </w:r>
      <w:r>
        <w:t xml:space="preserve"> </w:t>
      </w:r>
      <w:r>
        <w:t xml:space="preserve">uniform second-order behaviour in thin liquid regions.</w:t>
      </w:r>
    </w:p>
    <w:p>
      <w:pPr>
        <w:pStyle w:val="BodyText"/>
        <w:widowControl/>
      </w:pPr>
      <w:r>
        <w:t xml:space="preserve">To isolate trace-sampling sensitivity, two additional runs increase the</w:t>
      </w:r>
      <w:r>
        <w:t xml:space="preserve"> </w:t>
      </w:r>
      <w:r>
        <w:t xml:space="preserve">number of boundary trace samples fourfold while holding the Cartesian grid</w:t>
      </w:r>
      <w:r>
        <w:t xml:space="preserve"> </w:t>
      </w:r>
      <w:r>
        <w:t xml:space="preserve">and the analytic domain fixed, with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 At 256 horizontal cells,</w:t>
      </w:r>
      <w:r>
        <w:t xml:space="preserve"> </w:t>
      </w:r>
      <w:r>
        <w:t xml:space="preserve">the cut-cell error decreases from 0.0105686 to 0.0087533; at 512 cells,</w:t>
      </w:r>
      <w:r>
        <w:t xml:space="preserve"> </w:t>
      </w:r>
      <w:r>
        <w:t xml:space="preserve">it decreases from 0.0089818 to 0.0007110. These are reductions by factors</w:t>
      </w:r>
      <w:r>
        <w:t xml:space="preserve"> </w:t>
      </w:r>
      <w:r>
        <w:t xml:space="preserve">1.21 and 12.63, respectively. The geometry remains exactly flat, and the</w:t>
      </w:r>
      <w:r>
        <w:t xml:space="preserve"> </w:t>
      </w:r>
      <w:r>
        <w:t xml:space="preserve">exact-field centroid control is unchanged. Thus trace resolution is a material source</w:t>
      </w:r>
      <w:r>
        <w:t xml:space="preserve"> </w:t>
      </w:r>
      <w:r>
        <w:t xml:space="preserve">of error, but this control does not establish that it is the only source</w:t>
      </w:r>
      <w:r>
        <w:t xml:space="preserve"> </w:t>
      </w:r>
      <w:r>
        <w:t xml:space="preserve">or that additional sampling yields uniform convergence as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BodyText"/>
        <w:widowControl/>
      </w:pPr>
      <w:r>
        <w:t xml:space="preserve">A comparison over all liquid cells uses the liquid-volume-weighted</w:t>
      </w:r>
      <w:r>
        <w:t xml:space="preserve"> </w:t>
      </w:r>
      <w:r>
        <w:t xml:space="preserve">norm in equation (18), rather than the unweighted cut-cell</w:t>
      </w:r>
      <w:r>
        <w:t xml:space="preserve"> </w:t>
      </w:r>
      <w:r>
        <w:t xml:space="preserve">norm in Figure 4. Across the same nine cases, the L</w:t>
      </w:r>
      <w:r>
        <w:t xml:space="preserve"> </w:t>
      </w:r>
      <w:r>
        <w:t xml:space="preserve">reconstruction reduces this global error by factors 4.30–27.05 relative</w:t>
      </w:r>
      <w:r>
        <w:t xml:space="preserve"> </w:t>
      </w:r>
      <w:r>
        <w:t xml:space="preserve">to arithmetic MAC averaging. However, its global errors are 4.61–27.39</w:t>
      </w:r>
      <w:r>
        <w:t xml:space="preserve"> </w:t>
      </w:r>
      <w:r>
        <w:t xml:space="preserve">times larger than those of the exact-field centroid control. Thus a global</w:t>
      </w:r>
      <w:r>
        <w:t xml:space="preserve"> </w:t>
      </w:r>
      <w:r>
        <w:t xml:space="preserve">accuracy advantage also depends on the comparator; conservation of an</w:t>
      </w:r>
      <w:r>
        <w:t xml:space="preserve"> </w:t>
      </w:r>
      <w:r>
        <w:t xml:space="preserve">integral does not establish superiority in a global velocity norm.</w:t>
      </w:r>
    </w:p>
    <w:p>
      <w:pPr>
        <w:pStyle w:val="BodyText"/>
        <w:widowControl/>
      </w:pPr>
      <w:r>
        <w:t xml:space="preserve">A surface-row-only norm confirms that the poor thin-cell result is not</w:t>
      </w:r>
      <w:r>
        <w:t xml:space="preserve"> </w:t>
      </w:r>
      <w:r>
        <w:t xml:space="preserve">caused by pooling the bed row. At 512 cells and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, its L error decreases from 0.0093744 to 0.00073369</w:t>
      </w:r>
      <w:r>
        <w:t xml:space="preserve"> </w:t>
      </w:r>
      <w:r>
        <w:t xml:space="preserve">under fourfold trace refinement, compared with an unchanged exact-field centroid</w:t>
      </w:r>
      <w:r>
        <w:t xml:space="preserve"> </w:t>
      </w:r>
      <w:r>
        <w:t xml:space="preserve">error of 0.0001004. Conversely, for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on the finest original grid,</w:t>
      </w:r>
      <w:r>
        <w:t xml:space="preserve"> </w:t>
      </w:r>
      <w:r>
        <w:t xml:space="preserve">the L surface-row error is</w:t>
      </w:r>
      <w:r>
        <w:t xml:space="preserve"> </w:t>
      </w:r>
      <m:oMath>
        <m:r>
          <m:t>8.7735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slightly below the</w:t>
      </w:r>
      <w:r>
        <w:t xml:space="preserve"> </w:t>
      </w:r>
      <w:r>
        <w:t xml:space="preserve">control error. This local exception does not change the ranking of the</w:t>
      </w:r>
      <w:r>
        <w:t xml:space="preserve"> </w:t>
      </w:r>
      <w:r>
        <w:t xml:space="preserve">pooled cut-cell norm in Figure 4.</w:t>
      </w:r>
    </w:p>
    <w:bookmarkEnd w:id="41"/>
    <w:bookmarkStart w:id="42" w:name="_e08c47939c5c00c91c176e899835f7e1559f8cf"/>
    <w:p>
      <w:pPr>
        <w:pStyle w:val="Heading2"/>
        <w:widowControl/>
      </w:pPr>
      <w:r>
        <w:t xml:space="preserve">A.5 Fixed overturning-wave state</w:t>
      </w:r>
    </w:p>
    <w:p>
      <w:pPr>
        <w:pStyle w:val="FirstParagraph"/>
        <w:widowControl/>
      </w:pPr>
      <w:r>
        <w:t xml:space="preserve">Before the native-bed adjustment, the fixed wave state satisfies the</w:t>
      </w:r>
      <w:r>
        <w:t xml:space="preserve"> </w:t>
      </w:r>
      <w:r>
        <w:t xml:space="preserve">offline volume and momentum checks on all three receiver grids</w:t>
      </w:r>
      <w:r>
        <w:t xml:space="preserve"> </w:t>
      </w:r>
      <w:r>
        <w:t xml:space="preserve">(Table 11). Native loading on the matched geometry is</w:t>
      </w:r>
      <w:r>
        <w:t xml:space="preserve"> </w:t>
      </w:r>
      <w:r>
        <w:t xml:space="preserve">reported separately below. The repeated momentum error reflects shared</w:t>
      </w:r>
      <w:r>
        <w:t xml:space="preserve"> </w:t>
      </w:r>
      <w:r>
        <w:t xml:space="preserve">boundary data and does not establish convergence with receiver spacing.</w:t>
      </w:r>
      <w:r>
        <w:t xml:space="preserve"> </w:t>
      </w:r>
      <w:r>
        <w:t xml:space="preserve">Near-boundary point probes and liquid-volume means measure different quantities.</w:t>
      </w:r>
    </w:p>
    <w:p>
      <w:pPr>
        <w:pStyle w:val="TableCaption"/>
        <w:keepNext/>
        <w:widowControl/>
      </w:pPr>
      <w:r>
        <w:t xml:space="preserve">Table 11 Offline transfer measurements on the pre-adjustment polygon</w:t>
      </w:r>
      <w:r>
        <w:t xml:space="preserve"> </w:t>
      </w:r>
      <w:r>
        <w:t xml:space="preserve">geometry, before loading into the receiver.</w:t>
      </w:r>
      <w:r>
        <w:t xml:space="preserve"> </w:t>
      </w:r>
      <w:r>
        <w:t xml:space="preserve">MAC divergence is the full Cartesian</w:t>
      </w:r>
      <w:r>
        <w:t xml:space="preserve"> </w:t>
      </w:r>
      <w:r>
        <w:t xml:space="preserve">identity before native receiver loading. Probe errors are pointwise-reference</w:t>
      </w:r>
      <w:r>
        <w:t xml:space="preserve"> </w:t>
      </w:r>
      <w:r>
        <w:t xml:space="preserve">relative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measurements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1 Offline transfer measurements on the pre-adjustment polygon geometry, before loading into the receiver. MAC divergence is the full Cartesian identity before native receiver loading. Probe errors are pointwise-reference relative L^2 measurement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Grid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MAC divergence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∞</m:t>
                  </m:r>
                </m:sup>
              </m:sSup>
            </m:oMath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Probe error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L10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1.75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6.96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1.78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7.67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L11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1.75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6.96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3.55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1.29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L12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1.75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6.96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7.11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1.07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</w:tbl>
    <w:p>
      <w:pPr>
        <w:pStyle w:val="FirstParagraph"/>
        <w:widowControl/>
      </w:pPr>
      <w:r>
        <w:t xml:space="preserve">Independent BIE volume integration was performed for 12 cells selected by</w:t>
      </w:r>
      <w:r>
        <w:t xml:space="preserve"> </w:t>
      </w:r>
      <w:r>
        <w:t xml:space="preserve">geometry alone with</w:t>
      </w:r>
      <w:r>
        <w:t xml:space="preserve"> </w:t>
      </w:r>
      <m:oMath>
        <m:r>
          <m:t>0.05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0.95</m:t>
        </m:r>
      </m:oMath>
      <w:r>
        <w:t xml:space="preserve">. The sampled relative velocity</w:t>
      </w:r>
      <w:r>
        <w:t xml:space="preserve"> </w:t>
      </w:r>
      <w:r>
        <w:t xml:space="preserve">error is</w:t>
      </w:r>
      <w:r>
        <w:t xml:space="preserve"> </w:t>
      </w:r>
      <m:oMath>
        <m:r>
          <m:t>7.2115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while the reported quadrature disagreement is</w:t>
      </w:r>
      <w:r>
        <w:t xml:space="preserve"> </w:t>
      </w:r>
      <m:oMath>
        <m:r>
          <m:t>1.5248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 Close evaluation uses source refinement and a common</w:t>
      </w:r>
      <w:r>
        <w:t xml:space="preserve"> </w:t>
      </w:r>
      <w:r>
        <w:t xml:space="preserve">potential-gauge subtraction on both boundaries. This test excludes sliver</w:t>
      </w:r>
      <w:r>
        <w:t xml:space="preserve"> </w:t>
      </w:r>
      <w:r>
        <w:t xml:space="preserve">cells and uses the geometry preceding the native-bed adjustment. We next</w:t>
      </w:r>
      <w:r>
        <w:t xml:space="preserve"> </w:t>
      </w:r>
      <w:r>
        <w:t xml:space="preserve">assess the reconstructed native geometry.</w:t>
      </w:r>
    </w:p>
    <w:bookmarkEnd w:id="42"/>
    <w:bookmarkStart w:id="43" w:name="_bc86c808cfb0d7df1393343adad2227f154a341"/>
    <w:p>
      <w:pPr>
        <w:pStyle w:val="Heading2"/>
        <w:widowControl/>
      </w:pPr>
      <w:r>
        <w:t xml:space="preserve">A.6 Independent reference on native bed-cut cells</w:t>
      </w:r>
    </w:p>
    <w:p>
      <w:pPr>
        <w:pStyle w:val="FirstParagraph"/>
        <w:widowControl/>
      </w:pPr>
      <w:r>
        <w:t xml:space="preserve">Changing the represented bed and applying the volume-matching surface shift</w:t>
      </w:r>
      <w:r>
        <w:t xml:space="preserve"> </w:t>
      </w:r>
      <w:r>
        <w:t xml:space="preserve">also changes the reference-integration domain. It is invalid to use an</w:t>
      </w:r>
      <w:r>
        <w:t xml:space="preserve"> </w:t>
      </w:r>
      <w:r>
        <w:t xml:space="preserve">interior BIE formula indiscriminately outside its source domain. We therefore</w:t>
      </w:r>
      <w:r>
        <w:t xml:space="preserve"> </w:t>
      </w:r>
      <w:r>
        <w:t xml:space="preserve">check whether each native liquid polygon lies inside the declared source</w:t>
      </w:r>
      <w:r>
        <w:t xml:space="preserve"> </w:t>
      </w:r>
      <w:r>
        <w:t xml:space="preserve">polygon, allowing an area discrepancy no greater than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Of 8,495 native mixed cells, 3,479 satisfy this check and 5,016 do not;</w:t>
      </w:r>
      <w:r>
        <w:t xml:space="preserve"> </w:t>
      </w:r>
      <w:r>
        <w:t xml:space="preserve">the largest excluded area is</w:t>
      </w:r>
      <w:r>
        <w:t xml:space="preserve"> </w:t>
      </w:r>
      <m:oMath>
        <m:r>
          <m:t>1.74993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in one cell.</w:t>
      </w:r>
      <w:r>
        <w:t xml:space="preserve"> </w:t>
      </w:r>
      <w:r>
        <w:t xml:space="preserve">Containment in the source polygon is a numerical screening condition, not</w:t>
      </w:r>
      <w:r>
        <w:t xml:space="preserve"> </w:t>
      </w:r>
      <w:r>
        <w:t xml:space="preserve">a proof of containment in the continuously Fourier-refined BIE contour.</w:t>
      </w:r>
    </w:p>
    <w:p>
      <w:pPr>
        <w:pStyle w:val="BodyText"/>
        <w:widowControl/>
      </w:pPr>
      <w:r>
        <w:t xml:space="preserve">After checking that a centroid fan triangulates each simple polygon without</w:t>
      </w:r>
      <w:r>
        <w:t xml:space="preserve"> </w:t>
      </w:r>
      <w:r>
        <w:t xml:space="preserve">leaving it, six cells are selected deterministically</w:t>
      </w:r>
      <w:r>
        <w:t xml:space="preserve"> </w:t>
      </w:r>
      <w:r>
        <w:t xml:space="preserve">from each of the intervals</w:t>
      </w:r>
      <w:r>
        <w:t xml:space="preserve"> </w:t>
      </w:r>
      <m:oMath>
        <m:r>
          <m:t>0.05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0.95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 eligible populations are 3,150 and 134 cells. All 12 selected cells</w:t>
      </w:r>
      <w:r>
        <w:t xml:space="preserve"> </w:t>
      </w:r>
      <w:r>
        <w:t xml:space="preserve">intersect the bed, not the free surface; the source-domain screen excludes</w:t>
      </w:r>
      <w:r>
        <w:t xml:space="preserve"> </w:t>
      </w:r>
      <w:r>
        <w:t xml:space="preserve">many displaced free-surface polygons. The sample therefore tests native</w:t>
      </w:r>
      <w:r>
        <w:t xml:space="preserve"> </w:t>
      </w:r>
      <w:r>
        <w:t xml:space="preserve">bed-cut means and cannot establish accuracy over the whole free surface.</w:t>
      </w:r>
      <w:r>
        <w:t xml:space="preserve"> </w:t>
      </w:r>
      <w:r>
        <w:t xml:space="preserve">The reference is the fixed source BIE field integrated over these native</w:t>
      </w:r>
      <w:r>
        <w:t xml:space="preserve"> </w:t>
      </w:r>
      <w:r>
        <w:t xml:space="preserve">polygons; it is not a re-solved potential-flow problem on the receiver’s</w:t>
      </w:r>
      <w:r>
        <w:t xml:space="preserve"> </w:t>
      </w:r>
      <w:r>
        <w:t xml:space="preserve">modified bed.</w:t>
      </w:r>
    </w:p>
    <w:p>
      <w:pPr>
        <w:pStyle w:val="BodyText"/>
        <w:widowControl/>
      </w:pPr>
      <w:r>
        <w:t xml:space="preserve">Independent BIE velocity evaluation is integrated with a radial Duffy map</w:t>
      </w:r>
      <w:r>
        <w:t xml:space="preserve"> </w:t>
      </w:r>
      <w:r>
        <w:t xml:space="preserve">on the centroid-fan triangles. The relative difference between three- and</w:t>
      </w:r>
      <w:r>
        <w:t xml:space="preserve"> </w:t>
      </w:r>
      <w:r>
        <w:t xml:space="preserve">five-point Gaussian rules is</w:t>
      </w:r>
      <w:r>
        <w:t xml:space="preserve"> </w:t>
      </w:r>
      <m:oMath>
        <m:r>
          <m:t>2.26482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at the original</w:t>
      </w:r>
      <w:r>
        <w:t xml:space="preserve"> </w:t>
      </w:r>
      <w:r>
        <w:t xml:space="preserve">source-evaluation tolerance. Because agreement between volume-quadrature</w:t>
      </w:r>
      <w:r>
        <w:t xml:space="preserve"> </w:t>
      </w:r>
      <w:r>
        <w:t xml:space="preserve">rules alone does not bound their common source-evaluation error, the</w:t>
      </w:r>
      <w:r>
        <w:t xml:space="preserve"> </w:t>
      </w:r>
      <w:r>
        <w:t xml:space="preserve">five-point reference is recomputed on the same cells with 100-fold</w:t>
      </w:r>
      <w:r>
        <w:t xml:space="preserve"> </w:t>
      </w:r>
      <w:r>
        <w:t xml:space="preserve">tighter source tolerances. This requires two successive source-refinement</w:t>
      </w:r>
      <w:r>
        <w:t xml:space="preserve"> </w:t>
      </w:r>
      <w:r>
        <w:t xml:space="preserve">agreements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∥</m:t>
        </m:r>
        <m:r>
          <m:rPr>
            <m:sty m:val="bi"/>
          </m:rPr>
          <m:t>u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per point.</w:t>
      </w:r>
      <w:r>
        <w:t xml:space="preserve"> </w:t>
      </w:r>
      <w:r>
        <w:t xml:space="preserve">All 1,225 quadrature points satisfy this criterion by a maximum source</w:t>
      </w:r>
      <w:r>
        <w:t xml:space="preserve"> </w:t>
      </w:r>
      <w:r>
        <w:t xml:space="preserve">resampling factor of 8,192. The relative change of the integrated reference</w:t>
      </w:r>
      <w:r>
        <w:t xml:space="preserve"> </w:t>
      </w:r>
      <w:r>
        <w:t xml:space="preserve">means is</w:t>
      </w:r>
      <w:r>
        <w:t xml:space="preserve"> </w:t>
      </w:r>
      <m:oMath>
        <m:r>
          <m:t>6.81445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 well below the reconstruction errors.</w:t>
      </w:r>
      <w:r>
        <w:t xml:space="preserve"> </w:t>
      </w:r>
      <w:r>
        <w:t xml:space="preserve">Both reconstructions are compared with this stricter five-point reference</w:t>
      </w:r>
      <w:r>
        <w:t xml:space="preserve"> </w:t>
      </w:r>
      <w:r>
        <w:t xml:space="preserve">using the unweighted norm over the sampled cell means</w:t>
      </w:r>
      <w:r>
        <w:t xml:space="preserve"> </w:t>
      </w:r>
      <w:r>
        <w:t xml:space="preserve">(Table 12).</w:t>
      </w:r>
    </w:p>
    <w:p>
      <w:pPr>
        <w:pStyle w:val="TableCaption"/>
        <w:keepNext/>
        <w:widowControl/>
      </w:pPr>
      <w:r>
        <w:t xml:space="preserve">Table 12 Independent reference for 12 selected native bed-cut cells.</w:t>
      </w:r>
      <w:r>
        <w:t xml:space="preserve"> </w:t>
      </w:r>
      <w:r>
        <w:t xml:space="preserve">Errors are unweighted relative Euclidean norms of phase-mean velocities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2 Independent reference for 12 selected native bed-cut cells. Errors are unweighted relative Euclidean norms of phase-mean velocities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Liquid-fraction interval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Cells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L moments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Bilinear-centroid control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0.95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4.82343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1.77693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0.95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2.07174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2.88663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Pooled sample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1.61051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1.17025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</w:tbl>
    <w:p>
      <w:pPr>
        <w:pStyle w:val="FirstParagraph"/>
        <w:widowControl/>
      </w:pPr>
      <w:r>
        <w:t xml:space="preserve">The pooled L error is smaller by a factor of 7.27. It is smaller in</w:t>
      </w:r>
      <w:r>
        <w:t xml:space="preserve"> </w:t>
      </w:r>
      <w:r>
        <w:t xml:space="preserve">nine individual cells, whereas the control is more accurate in three.</w:t>
      </w:r>
      <w:r>
        <w:t xml:space="preserve"> </w:t>
      </w:r>
      <w:r>
        <w:t xml:space="preserve">This sampled comparison does not cover the thinnest liquid cells. An</w:t>
      </w:r>
      <w:r>
        <w:t xml:space="preserve"> </w:t>
      </w:r>
      <w:r>
        <w:t xml:space="preserve">attempted four-cell BIE reference for thinner cells failed the close-evaluation</w:t>
      </w:r>
      <w:r>
        <w:t xml:space="preserve"> </w:t>
      </w:r>
      <w:r>
        <w:t xml:space="preserve">criterion at 11 of 144 quadrature points, all in two cells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0.0003553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0.03266</m:t>
        </m:r>
      </m:oMath>
      <w:r>
        <w:t xml:space="preserve">; those points are excluded from the accuracy</w:t>
      </w:r>
      <w:r>
        <w:t xml:space="preserve"> </w:t>
      </w:r>
      <w:r>
        <w:t xml:space="preserve">comparison. Thin cells are assessed with the analytic flat-boundary test.</w:t>
      </w:r>
    </w:p>
    <w:bookmarkEnd w:id="43"/>
    <w:bookmarkStart w:id="44" w:name="_88f04adbacc1bae5254beb3d0aecb6095726726"/>
    <w:p>
      <w:pPr>
        <w:pStyle w:val="Heading2"/>
        <w:widowControl/>
      </w:pPr>
      <w:r>
        <w:t xml:space="preserve">A.7 Receiver geometry and startup</w:t>
      </w:r>
    </w:p>
    <w:p>
      <w:pPr>
        <w:pStyle w:val="FirstParagraph"/>
        <w:widowControl/>
      </w:pPr>
      <w:r>
        <w:t xml:space="preserve">Table 13 isolates the effect of receiver-matched geometry.</w:t>
      </w:r>
      <w:r>
        <w:t xml:space="preserve"> </w:t>
      </w:r>
      <w:r>
        <w:t xml:space="preserve">The original preparation had the prescribed offline liquid volume but lost</w:t>
      </w:r>
      <w:r>
        <w:t xml:space="preserve"> </w:t>
      </w:r>
      <w:r>
        <w:t xml:space="preserve">liquid when loaded. The measured loss is explained by clipping against the</w:t>
      </w:r>
      <w:r>
        <w:t xml:space="preserve"> </w:t>
      </w:r>
      <w:r>
        <w:t xml:space="preserve">different native solid geometry. Matching the receiver convention removes</w:t>
      </w:r>
      <w:r>
        <w:t xml:space="preserve"> </w:t>
      </w:r>
      <w:r>
        <w:t xml:space="preserve">that discrepancy to roundoff for the tested state.</w:t>
      </w:r>
    </w:p>
    <w:p>
      <w:pPr>
        <w:pStyle w:val="TableCaption"/>
        <w:keepNext/>
        <w:widowControl/>
      </w:pPr>
      <w:r>
        <w:t xml:space="preserve">Table 13 Geometry consistency and liquid-volume loss at loading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3 Geometry consistency and liquid-volume loss at loading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Measurement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Polygon-only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Receiver-matched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Maximum offline/native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difference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7.17409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9.37028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Relative initial mass error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1.19487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1.75329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Relative initial momentum error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8.89928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6.96337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</w:tbl>
    <w:p>
      <w:pPr>
        <w:pStyle w:val="FirstParagraph"/>
        <w:widowControl/>
      </w:pPr>
      <w:r>
        <w:t xml:space="preserve">The matched L12 input reaches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in 33 steps. At the final state the</w:t>
      </w:r>
      <w:r>
        <w:t xml:space="preserve"> </w:t>
      </w:r>
      <w:r>
        <w:t xml:space="preserve">relative physical liquid-volume change</w:t>
      </w:r>
      <w:r>
        <w:t xml:space="preserve"> </w:t>
      </w:r>
      <w:r>
        <w:t xml:space="preserve">is</w:t>
      </w:r>
      <w:r>
        <w:t xml:space="preserve"> </w:t>
      </w:r>
      <m:oMath>
        <m:r>
          <m:t>8.76644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and the embedded volume-flux divergence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3.16902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 The reported liquid-regular and</w:t>
      </w:r>
      <w:r>
        <w:t xml:space="preserve"> </w:t>
      </w:r>
      <w:r>
        <w:t xml:space="preserve">all-cell maximum speeds are 1.83611 and 2.52053. The former uses the</w:t>
      </w:r>
      <w:r>
        <w:t xml:space="preserve"> </w:t>
      </w:r>
      <w:r>
        <w:t xml:space="preserve">mask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0.5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0.01</m:t>
        </m:r>
      </m:oMath>
      <w:r>
        <w:t xml:space="preserve"> </w:t>
      </w:r>
      <w:r>
        <w:t xml:space="preserve">and does not bound every small embedded cell.</w:t>
      </w:r>
      <w:r>
        <w:t xml:space="preserve"> </w:t>
      </w:r>
      <w:r>
        <w:t xml:space="preserve">The measured wall time, 225.505 seconds, includes 21 checkpoint commits;</w:t>
      </w:r>
      <w:r>
        <w:t xml:space="preserve"> </w:t>
      </w:r>
      <w:r>
        <w:t xml:space="preserve">it is not a transfer-only cost or a speedup comparison.</w:t>
      </w:r>
    </w:p>
    <w:bookmarkEnd w:id="44"/>
    <w:bookmarkStart w:id="45" w:name="_048ae8da3acd5b6cdd3a6733b9ddb2a9dc73318"/>
    <w:p>
      <w:pPr>
        <w:pStyle w:val="Heading2"/>
        <w:widowControl/>
      </w:pPr>
      <w:r>
        <w:t xml:space="preserve">A.8 Paired native initialisations</w:t>
      </w:r>
    </w:p>
    <w:p>
      <w:pPr>
        <w:pStyle w:val="FirstParagraph"/>
        <w:widowControl/>
      </w:pPr>
      <w:r>
        <w:t xml:space="preserve">Both L12 branches complete the exact common interval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0.01</m:t>
        </m:r>
      </m:oMath>
      <w:r>
        <w:t xml:space="preserve">.</w:t>
      </w:r>
      <w:r>
        <w:t xml:space="preserve"> </w:t>
      </w:r>
      <w:r>
        <w:t xml:space="preserve">Their input phase moments differ:</w:t>
      </w:r>
      <w:r>
        <w:t xml:space="preserve"> </w:t>
      </w:r>
      <w:r>
        <w:t xml:space="preserve">the L relative momentum error is</w:t>
      </w:r>
      <w:r>
        <w:t xml:space="preserve"> </w:t>
      </w:r>
      <m:oMath>
        <m:r>
          <m:t>6.96337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about</w:t>
      </w:r>
      <w:r>
        <w:t xml:space="preserve"> </w:t>
      </w:r>
      <w:r>
        <w:t xml:space="preserve">15.8 times smaller than the uncorrected bilinear-centroid control’s error.</w:t>
      </w:r>
      <w:r>
        <w:t xml:space="preserve"> </w:t>
      </w:r>
      <w:r>
        <w:t xml:space="preserve">This improves the initial integral constraint; subsequent accuracy requires</w:t>
      </w:r>
      <w:r>
        <w:t xml:space="preserve"> </w:t>
      </w:r>
      <w:r>
        <w:t xml:space="preserve">an independent evolved reference.</w:t>
      </w:r>
      <w:r>
        <w:t xml:space="preserve"> </w:t>
      </w:r>
      <w:r>
        <w:t xml:space="preserve">Table 14 reports the branch differences at the initial</w:t>
      </w:r>
      <w:r>
        <w:t xml:space="preserve"> </w:t>
      </w:r>
      <w:r>
        <w:t xml:space="preserve">and final common times.</w:t>
      </w:r>
    </w:p>
    <w:p>
      <w:pPr>
        <w:pStyle w:val="TableCaption"/>
        <w:keepNext/>
        <w:widowControl/>
      </w:pPr>
      <w:r>
        <w:t xml:space="preserve">Table 14 Difference between the two native branches at identical times.</w:t>
      </w:r>
      <w:r>
        <w:t xml:space="preserve"> </w:t>
      </w:r>
      <w:r>
        <w:t xml:space="preserve">These are sensitivity measurements, not errors against an exact flow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4 Difference between the two native branches at identical times. These are sensitivity measurements, not errors against an exact flow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Measurement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Liquid velocity difference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9.37400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9.48721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VOF fraction difference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4.37319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Column liquid-depth difference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5.80190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Relative liquid-volume difference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5.25987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</w:tbl>
    <w:p>
      <w:pPr>
        <w:pStyle w:val="FirstParagraph"/>
        <w:widowControl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, the density-normalised liquid kinetic energies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h</m:t>
            </m:r>
          </m:e>
          <m:sup>
            <m:r>
              <m:t>2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∥</m:t>
        </m:r>
        <m:sSub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are 0.43967054</w:t>
      </w:r>
      <w:r>
        <w:t xml:space="preserve"> </w:t>
      </w:r>
      <w:r>
        <w:t xml:space="preserve">and 0.43969504 for the L and control branches. The maximum column-depth</w:t>
      </w:r>
      <w:r>
        <w:t xml:space="preserve"> </w:t>
      </w:r>
      <w:r>
        <w:t xml:space="preserve">difference is</w:t>
      </w:r>
      <w:r>
        <w:t xml:space="preserve"> </w:t>
      </w:r>
      <m:oMath>
        <m:r>
          <m:t>1.16104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The receiver thus retains some</w:t>
      </w:r>
      <w:r>
        <w:t xml:space="preserve"> </w:t>
      </w:r>
      <w:r>
        <w:t xml:space="preserve">sensitivity to the input moment operator, while liquid volume agrees to</w:t>
      </w:r>
      <w:r>
        <w:t xml:space="preserve"> </w:t>
      </w:r>
      <w:r>
        <w:t xml:space="preserve">roundoff. An independent evolved reference is needed to rank their accuracy.</w:t>
      </w:r>
    </w:p>
    <w:bookmarkEnd w:id="45"/>
    <w:bookmarkStart w:id="46" w:name="_65d96c2393c76eb11710a5843f2a497205c869c"/>
    <w:p>
      <w:pPr>
        <w:pStyle w:val="Heading2"/>
        <w:widowControl/>
      </w:pPr>
      <w:r>
        <w:t xml:space="preserve">A.9 Time-step sensitivity</w:t>
      </w:r>
    </w:p>
    <w:p>
      <w:pPr>
        <w:pStyle w:val="FirstParagraph"/>
        <w:widowControl/>
      </w:pPr>
      <w:r>
        <w:t xml:space="preserve">A second paired experiment halves the initial step limit from 0.00125 to</w:t>
      </w:r>
      <w:r>
        <w:t xml:space="preserve"> </w:t>
      </w:r>
      <w:r>
        <w:t xml:space="preserve">0.000625, the maximum step from 0.000625 to 0.0003125, and both CFL controls</w:t>
      </w:r>
      <w:r>
        <w:t xml:space="preserve"> </w:t>
      </w:r>
      <w:r>
        <w:t xml:space="preserve">from 0.05 to 0.025. Each full-step branch takes 32 steps and each</w:t>
      </w:r>
      <w:r>
        <w:t xml:space="preserve"> </w:t>
      </w:r>
      <w:r>
        <w:t xml:space="preserve">half-step branch takes 64 steps to reach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. These runs use a different</w:t>
      </w:r>
      <w:r>
        <w:t xml:space="preserve"> </w:t>
      </w:r>
      <w:r>
        <w:t xml:space="preserve">step schedule from the 33-step startup above. Table 15 uses the same relative norms,</w:t>
      </w:r>
      <w:r>
        <w:t xml:space="preserve"> </w:t>
      </w:r>
      <w:r>
        <w:t xml:space="preserve">with the first-listed state supplying the denominator and liquid weights.</w:t>
      </w:r>
    </w:p>
    <w:p>
      <w:pPr>
        <w:pStyle w:val="TableCaption"/>
        <w:keepNext/>
        <w:widowControl/>
      </w:pPr>
      <w:r>
        <w:t xml:space="preserve">Table 15 Endpoint sensitivity to one time-step halving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5 Endpoint sensitivity to one time-step halving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Comparison at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Full-step L versus control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9.48721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4.37319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Half-step L versus control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9.58218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4.28176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L full versus half step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5.13667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r>
                <m:t>1.21956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Control full versus half step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5.15092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m:oMath>
              <m:r>
                <m:t>1.22843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</w:tbl>
    <w:p>
      <w:pPr>
        <w:pStyle w:val="FirstParagraph"/>
        <w:widowControl/>
      </w:pPr>
      <w:r>
        <w:t xml:space="preserve">The branch differences change little under this halving, but the</w:t>
      </w:r>
      <w:r>
        <w:t xml:space="preserve"> </w:t>
      </w:r>
      <w:r>
        <w:t xml:space="preserve">full-versus-half-step differences are larger than the differences between</w:t>
      </w:r>
      <w:r>
        <w:t xml:space="preserve"> </w:t>
      </w:r>
      <w:r>
        <w:t xml:space="preserve">initialisations. Thus the experiment detects a persistent short-time</w:t>
      </w:r>
      <w:r>
        <w:t xml:space="preserve"> </w:t>
      </w:r>
      <w:r>
        <w:t xml:space="preserve">influence of the transfer operator without establishing temporally resolved</w:t>
      </w:r>
      <w:r>
        <w:t xml:space="preserve"> </w:t>
      </w:r>
      <w:r>
        <w:t xml:space="preserve">dynamic superiority. Two time settings do not establish a convergence</w:t>
      </w:r>
      <w:r>
        <w:t xml:space="preserve"> </w:t>
      </w:r>
      <w:r>
        <w:t xml:space="preserve">order or an error against the physical trajectory.</w:t>
      </w:r>
    </w:p>
    <w:bookmarkEnd w:id="46"/>
    <w:bookmarkStart w:id="47" w:name="_9a90d6e5f5efb9f9babfb28200138c0e88f8f14"/>
    <w:p>
      <w:pPr>
        <w:pStyle w:val="Heading2"/>
        <w:widowControl/>
      </w:pPr>
      <w:r>
        <w:t xml:space="preserve">A.10 Propagation and boundary-trace resolution</w:t>
      </w:r>
    </w:p>
    <w:p>
      <w:pPr>
        <w:pStyle w:val="FirstParagraph"/>
        <w:widowControl/>
      </w:pPr>
      <w:r>
        <w:t xml:space="preserve">This separate smooth-wave test increases the boundary-trace factor from 8</w:t>
      </w:r>
      <w:r>
        <w:t xml:space="preserve"> </w:t>
      </w:r>
      <w:r>
        <w:t xml:space="preserve">to 32 for both L and B, keeping the 512 source nodes and physical geometry</w:t>
      </w:r>
      <w:r>
        <w:t xml:space="preserve"> </w:t>
      </w:r>
      <w:r>
        <w:t xml:space="preserve">fixed. The exact-input reference, liquid fractions, embedded geometry and</w:t>
      </w:r>
      <w:r>
        <w:t xml:space="preserve"> </w:t>
      </w:r>
      <w:r>
        <w:t xml:space="preserve">gas velocities remain fixed. Recomputed preprocessing face velocities change</w:t>
      </w:r>
      <w:r>
        <w:t xml:space="preserve"> </w:t>
      </w:r>
      <w:r>
        <w:t xml:space="preserve">only at numerical-noise scale; the serialized common face arrays are copied</w:t>
      </w:r>
      <w:r>
        <w:t xml:space="preserve"> </w:t>
      </w:r>
      <w:r>
        <w:t xml:space="preserve">unchanged from the original reference. Native face fluxes are reconstructed</w:t>
      </w:r>
      <w:r>
        <w:t xml:space="preserve"> </w:t>
      </w:r>
      <w:r>
        <w:t xml:space="preserve">separately from each branch’s cell velocities. For this flat surface, the</w:t>
      </w:r>
      <w:r>
        <w:t xml:space="preserve"> </w:t>
      </w:r>
      <w:r>
        <w:t xml:space="preserve">streamfunction trace is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k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</m:oMath>
      <w:r>
        <w:t xml:space="preserve">, with maximum second</w:t>
      </w:r>
      <w:r>
        <w:t xml:space="preserve"> </w:t>
      </w:r>
      <w:r>
        <w:t xml:space="preserve">derivative 0.04487475. Its original and refined spacings are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256</m:t>
        </m:r>
      </m:oMath>
      <w:r>
        <w:t xml:space="preserve">. For upper liquid-strip height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t>h</m:t>
        </m:r>
        <m:r>
          <m:rPr>
            <m:sty m:val="p"/>
          </m:rPr>
          <m:t>=</m:t>
        </m:r>
        <m:r>
          <m:t>6.25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</w:t>
      </w:r>
      <w:r>
        <w:t xml:space="preserve"> </w:t>
      </w:r>
      <w:r>
        <w:t xml:space="preserve">Eq. (9) bounds the isolated physical-trace contribution</w:t>
      </w:r>
      <w:r>
        <w:t xml:space="preserve"> </w:t>
      </w:r>
      <w:r>
        <w:t xml:space="preserve">by 0.02191 and 0.001369, respectively; these are bounds on one error</w:t>
      </w:r>
      <w:r>
        <w:t xml:space="preserve"> </w:t>
      </w:r>
      <w:r>
        <w:t xml:space="preserve">component, not estimates of the total transfer or evolved error.</w:t>
      </w:r>
    </w:p>
    <w:p>
      <w:pPr>
        <w:pStyle w:val="BodyText"/>
        <w:widowControl/>
      </w:pPr>
      <w:r>
        <w:t xml:space="preserve">A further</w:t>
      </w:r>
      <w:r>
        <w:t xml:space="preserve"> </w:t>
      </w:r>
      <m:oMath>
        <m:r>
          <m:t>2048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joint-refinement check uses trace factor 64,</w:t>
      </w:r>
      <w:r>
        <w:t xml:space="preserve"> </w:t>
      </w:r>
      <w:r>
        <w:t xml:space="preserve">preserving</w:t>
      </w:r>
      <w:r>
        <w:t xml:space="preserve"> </w:t>
      </w:r>
      <m:oMath>
        <m:r>
          <m:t>δ</m:t>
        </m:r>
        <m:r>
          <m:t>σ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from the denser-trace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case. The 512 source nodes, geometry, potential amplitude, wave mode and</w:t>
      </w:r>
      <w:r>
        <w:t xml:space="preserve"> </w:t>
      </w:r>
      <w:r>
        <w:t xml:space="preserve">endpoint remain fixed; the upper-row liquid fraction becomes 0.002. This</w:t>
      </w:r>
      <w:r>
        <w:t xml:space="preserve"> </w:t>
      </w:r>
      <w:r>
        <w:t xml:space="preserve">case uses only the full time-step limit. Time-step halving covers both</w:t>
      </w:r>
      <w:r>
        <w:t xml:space="preserve"> </w:t>
      </w:r>
      <w:r>
        <w:t xml:space="preserve">original-trace grids and the denser-trace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case; no half-step</w:t>
      </w:r>
      <w:r>
        <w:t xml:space="preserve"> </w:t>
      </w:r>
      <w:r>
        <w:t xml:space="preserve">trajectory is inferred for untested cases.</w:t>
      </w:r>
    </w:p>
    <w:p>
      <w:pPr>
        <w:pStyle w:val="BodyText"/>
        <w:widowControl/>
      </w:pPr>
      <w:r>
        <w:t xml:space="preserve">The smooth native benchmark separates a global initial norm from the later</w:t>
      </w:r>
      <w:r>
        <w:t xml:space="preserve"> </w:t>
      </w:r>
      <w:r>
        <w:t xml:space="preserve">influence of that error. With the original trace factor, L transfer</w:t>
      </w:r>
      <w:r>
        <w:t xml:space="preserve"> </w:t>
      </w:r>
      <w:r>
        <w:t xml:space="preserve">has a smaller initial global error on the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grid, but its error</w:t>
      </w:r>
      <w:r>
        <w:t xml:space="preserve"> </w:t>
      </w:r>
      <w:r>
        <w:t xml:space="preserve">at</w:t>
      </w:r>
      <w:r>
        <w:t xml:space="preserve"> </w:t>
      </w:r>
      <m:oMath>
        <m:r>
          <m:t>0.1</m:t>
        </m:r>
        <m:r>
          <m:t>T</m:t>
        </m:r>
      </m:oMath>
      <w:r>
        <w:t xml:space="preserve"> </w:t>
      </w:r>
      <w:r>
        <w:t xml:space="preserve">is 2.88 times the bilinear control’s error. On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, the</w:t>
      </w:r>
      <w:r>
        <w:t xml:space="preserve"> </w:t>
      </w:r>
      <w:r>
        <w:t xml:space="preserve">initial L error is already 4.31 times larger and the endpoint error is</w:t>
      </w:r>
      <w:r>
        <w:t xml:space="preserve"> </w:t>
      </w:r>
      <w:r>
        <w:t xml:space="preserve">10.19 times larger. Thus a small initial global norm, like a closed global</w:t>
      </w:r>
      <w:r>
        <w:t xml:space="preserve"> </w:t>
      </w:r>
      <w:r>
        <w:t xml:space="preserve">moment balance, does not ensure a better subsequent state.</w:t>
      </w:r>
      <w:r>
        <w:t xml:space="preserve"> </w:t>
      </w:r>
      <w:r>
        <w:t xml:space="preserve">Figure 5 compares the corresponding error histories and</w:t>
      </w:r>
      <w:r>
        <w:t xml:space="preserve"> </w:t>
      </w:r>
      <w:r>
        <w:t xml:space="preserve">the effect of increasing the trace density. Its vertical axes are logarithmic.</w:t>
      </w:r>
    </w:p>
    <w:p>
      <w:pPr>
        <w:pStyle w:val="BodyText"/>
        <w:widowControl/>
      </w:pPr>
      <w:r>
        <w:t xml:space="preserve">The trace-density intervention keeps source values, geometry, gas fields</w:t>
      </w:r>
      <w:r>
        <w:t xml:space="preserve"> </w:t>
      </w:r>
      <w:r>
        <w:t xml:space="preserve">and reference inputs fixed. The computed streamfunction changes by only</w:t>
      </w:r>
      <w:r>
        <w:t xml:space="preserve"> </w:t>
      </w:r>
      <m:oMath>
        <m:r>
          <m:t>4.65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in relative norm at the two</w:t>
      </w:r>
      <w:r>
        <w:t xml:space="preserve"> </w:t>
      </w:r>
      <w:r>
        <w:t xml:space="preserve">grids, while a L wet-cell velocity component changes by as much as</w:t>
      </w:r>
      <w:r>
        <w:t xml:space="preserve"> </w:t>
      </w:r>
      <w:r>
        <w:t xml:space="preserve">0.0136; recomputed preprocessing MAC face velocities change by at most</w:t>
      </w:r>
      <w:r>
        <w:t xml:space="preserve"> </w:t>
      </w:r>
      <m:oMath>
        <m:r>
          <m:t>2.15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  <w:r>
        <w:t xml:space="preserve"> </w:t>
      </w:r>
      <w:r>
        <w:t xml:space="preserve">Together with the unchanged liquid fractions, this localises the main</w:t>
      </w:r>
      <w:r>
        <w:t xml:space="preserve"> </w:t>
      </w:r>
      <w:r>
        <w:t xml:space="preserve">change to boundary-trace and edge-moment reconstruction, including trace</w:t>
      </w:r>
      <w:r>
        <w:t xml:space="preserve"> </w:t>
      </w:r>
      <w:r>
        <w:t xml:space="preserve">values at boundary intersections, rather than geometry or the bulk harmonic</w:t>
      </w:r>
      <w:r>
        <w:t xml:space="preserve"> </w:t>
      </w:r>
      <w:r>
        <w:t xml:space="preserve">solve. The data do not isolate physical-edge integrals from all other</w:t>
      </w:r>
      <w:r>
        <w:t xml:space="preserve"> </w:t>
      </w:r>
      <w:r>
        <w:t xml:space="preserve">boundary-dependent edge terms. In the original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input, 99.43% of the L</w:t>
      </w:r>
      <w:r>
        <w:t xml:space="preserve"> </w:t>
      </w:r>
      <w:r>
        <w:t xml:space="preserve">squared liquid-weighted velocity error is in the upper thin liquid row.</w:t>
      </w:r>
    </w:p>
    <w:p>
      <w:pPr>
        <w:pStyle w:val="BodyText"/>
        <w:widowControl/>
      </w:pPr>
      <w:r>
        <w:t xml:space="preserve">On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, fourfold trace refinement lowers the L initial</w:t>
      </w:r>
      <w:r>
        <w:t xml:space="preserve"> </w:t>
      </w:r>
      <w:r>
        <w:t xml:space="preserve">error from</w:t>
      </w:r>
      <w:r>
        <w:t xml:space="preserve"> </w:t>
      </w:r>
      <m:oMath>
        <m:r>
          <m:t>4.69958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3.8820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0.1</m:t>
        </m:r>
        <m:r>
          <m:t>T</m:t>
        </m:r>
      </m:oMath>
      <w:r>
        <w:t xml:space="preserve">, its global velocity error is</w:t>
      </w:r>
      <w:r>
        <w:t xml:space="preserve"> </w:t>
      </w:r>
      <m:oMath>
        <m:r>
          <m:t>1.53448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compared</w:t>
      </w:r>
      <w:r>
        <w:t xml:space="preserve"> </w:t>
      </w:r>
      <w:r>
        <w:t xml:space="preserve">with</w:t>
      </w:r>
      <w:r>
        <w:t xml:space="preserve"> </w:t>
      </w:r>
      <m:oMath>
        <m:r>
          <m:t>4.25970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the same-streamfunction bilinear control:</w:t>
      </w:r>
      <w:r>
        <w:t xml:space="preserve"> </w:t>
      </w:r>
      <w:r>
        <w:t xml:space="preserve">a 2.78-fold reduction. The relative VOF errors are</w:t>
      </w:r>
      <w:r>
        <w:t xml:space="preserve"> </w:t>
      </w:r>
      <m:oMath>
        <m:r>
          <m:t>5.31475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2.14689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Normalising the column-depth error by the</w:t>
      </w:r>
      <w:r>
        <w:t xml:space="preserve"> </w:t>
      </w:r>
      <w:r>
        <w:t xml:space="preserve">reference wave component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H</m:t>
            </m:r>
          </m:e>
          <m:sup>
            <m:r>
              <m:t>R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⟨</m:t>
        </m:r>
        <m:sSup>
          <m:e>
            <m:r>
              <m:t>H</m:t>
            </m:r>
          </m:e>
          <m:sup>
            <m:r>
              <m:t>R</m:t>
            </m:r>
          </m:sup>
        </m:sSup>
        <m:r>
          <m:rPr>
            <m:sty m:val="p"/>
          </m:rPr>
          <m:t>⟩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, rather than the</w:t>
      </w:r>
      <w:r>
        <w:t xml:space="preserve"> </w:t>
      </w:r>
      <w:r>
        <w:t xml:space="preserve">background depth, gives</w:t>
      </w:r>
      <w:r>
        <w:t xml:space="preserve"> </w:t>
      </w:r>
      <m:oMath>
        <m:r>
          <m:t>1.34113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5.41771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a 4.04-fold reduction. The maximum absolute column-depth differences are</w:t>
      </w:r>
      <w:r>
        <w:t xml:space="preserve"> </w:t>
      </w:r>
      <m:oMath>
        <m:r>
          <m:t>2.518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9.111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 The reference wave’s mode-16</w:t>
      </w:r>
      <w:r>
        <w:t xml:space="preserve"> </w:t>
      </w:r>
      <w:r>
        <w:t xml:space="preserve">amplitude is 0.01396. These measurements demonstrate a reduced propagated</w:t>
      </w:r>
      <w:r>
        <w:t xml:space="preserve"> </w:t>
      </w:r>
      <w:r>
        <w:t xml:space="preserve">transfer error in this finer-grid case.</w:t>
      </w:r>
    </w:p>
    <w:p>
      <w:pPr>
        <w:pStyle w:val="BodyText"/>
        <w:widowControl/>
      </w:pPr>
      <w:r>
        <w:t xml:space="preserve">The coarse-grid result remains unfavourable: refined L and control</w:t>
      </w:r>
      <w:r>
        <w:t xml:space="preserve"> </w:t>
      </w:r>
      <w:r>
        <w:t xml:space="preserve">velocity errors are</w:t>
      </w:r>
      <w:r>
        <w:t xml:space="preserve"> </w:t>
      </w:r>
      <m:oMath>
        <m:r>
          <m:t>2.92106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1.38609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density intervention therefore does not establish a grid-independent</w:t>
      </w:r>
      <w:r>
        <w:t xml:space="preserve"> </w:t>
      </w:r>
      <w:r>
        <w:t xml:space="preserve">advantage or a uniform small-cell accuracy guarantee.</w:t>
      </w:r>
    </w:p>
    <w:p>
      <w:pPr>
        <w:pStyle w:val="BodyText"/>
        <w:widowControl/>
      </w:pPr>
      <w:r>
        <w:t xml:space="preserve">The favourable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comparison survives one time-step halving:</w:t>
      </w:r>
      <w:r>
        <w:t xml:space="preserve"> </w:t>
      </w:r>
      <w:r>
        <w:t xml:space="preserve">the L and control velocity errors become</w:t>
      </w:r>
      <w:r>
        <w:t xml:space="preserve"> </w:t>
      </w:r>
      <m:oMath>
        <m:r>
          <m:t>1.59996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4.46877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giving a 2.79-fold reduction. Their wave-normalised</w:t>
      </w:r>
      <w:r>
        <w:t xml:space="preserve"> </w:t>
      </w:r>
      <w:r>
        <w:t xml:space="preserve">column-depth errors are</w:t>
      </w:r>
      <w:r>
        <w:t xml:space="preserve"> </w:t>
      </w:r>
      <m:oMath>
        <m:r>
          <m:t>1.48757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6.34783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a 4.27-fold reduction. Recorded step counts are 210 and 420, with observed</w:t>
      </w:r>
      <w:r>
        <w:t xml:space="preserve"> </w:t>
      </w:r>
      <w:r>
        <w:t xml:space="preserve">maximal steps 0.0025 and 0.00125. The corresponding unrefined-trace</w:t>
      </w:r>
      <w:r>
        <w:t xml:space="preserve"> </w:t>
      </w:r>
      <w:r>
        <w:t xml:space="preserve">comparison remains unfavourable by a factor of 10.18.</w:t>
      </w:r>
    </w:p>
    <w:p>
      <w:pPr>
        <w:pStyle w:val="BodyText"/>
        <w:widowControl/>
      </w:pPr>
      <w:r>
        <w:t xml:space="preserve">The transfer ranking persists under this step halving, but temporal</w:t>
      </w:r>
      <w:r>
        <w:t xml:space="preserve"> </w:t>
      </w:r>
      <w:r>
        <w:t xml:space="preserve">convergence of the exact-input reference is not established. Its full-versus-half-step velocity</w:t>
      </w:r>
      <w:r>
        <w:t xml:space="preserve"> </w:t>
      </w:r>
      <w:r>
        <w:t xml:space="preserve">difference is</w:t>
      </w:r>
      <w:r>
        <w:t xml:space="preserve"> </w:t>
      </w:r>
      <m:oMath>
        <m:r>
          <m:t>2.04241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larger than the L-versus-reference</w:t>
      </w:r>
      <w:r>
        <w:t xml:space="preserve"> </w:t>
      </w:r>
      <w:r>
        <w:t xml:space="preserve">differences at either time setting. The primary ratios therefore quantify</w:t>
      </w:r>
      <w:r>
        <w:t xml:space="preserve"> </w:t>
      </w:r>
      <w:r>
        <w:t xml:space="preserve">the propagation of initialisation error under a common numerical evolution,</w:t>
      </w:r>
      <w:r>
        <w:t xml:space="preserve"> </w:t>
      </w:r>
      <w:r>
        <w:t xml:space="preserve">not the total error against a physical wave solution.</w:t>
      </w:r>
    </w:p>
    <w:p>
      <w:pPr>
        <w:pStyle w:val="BodyText"/>
        <w:widowControl/>
      </w:pPr>
      <w:r>
        <w:t xml:space="preserve">A further comparison uses the half-step exact-input branch as the common</w:t>
      </w:r>
      <w:r>
        <w:t xml:space="preserve"> </w:t>
      </w:r>
      <w:r>
        <w:t xml:space="preserve">reference for both full-step candidates. Their velocity discrepancies are</w:t>
      </w:r>
      <w:r>
        <w:t xml:space="preserve"> </w:t>
      </w:r>
      <w:r>
        <w:t xml:space="preserve">0.0209794 (L) and 0.0193803 (control): the L result is 8.3% worse.</w:t>
      </w:r>
      <w:r>
        <w:t xml:space="preserve"> </w:t>
      </w:r>
      <w:r>
        <w:t xml:space="preserve">Thus the favourable matched-step ratios cannot be promoted to an assertion</w:t>
      </w:r>
      <w:r>
        <w:t xml:space="preserve"> </w:t>
      </w:r>
      <w:r>
        <w:t xml:space="preserve">of improved total trajectory accuracy. Common temporal error and its</w:t>
      </w:r>
      <w:r>
        <w:t xml:space="preserve"> </w:t>
      </w:r>
      <w:r>
        <w:t xml:space="preserve">interaction with initialisation dominate this cross-step comparison.</w:t>
      </w:r>
      <w:r>
        <w:t xml:space="preserve"> </w:t>
      </w:r>
      <w:r>
        <w:t xml:space="preserve">On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with the refined trace, the cross-step velocity ranking</w:t>
      </w:r>
      <w:r>
        <w:t xml:space="preserve"> </w:t>
      </w:r>
      <w:r>
        <w:t xml:space="preserve">also changes: discrepancies are 0.0204883 (L) and 0.0223687 (control),</w:t>
      </w:r>
      <w:r>
        <w:t xml:space="preserve"> </w:t>
      </w:r>
      <w:r>
        <w:t xml:space="preserve">whereas wave-normalised column-depth discrepancies are 0.00362516 and</w:t>
      </w:r>
      <w:r>
        <w:t xml:space="preserve"> </w:t>
      </w:r>
      <w:r>
        <w:t xml:space="preserve">0.00354270. The matched-step transfer ranking therefore does not extend</w:t>
      </w:r>
      <w:r>
        <w:t xml:space="preserve"> </w:t>
      </w:r>
      <w:r>
        <w:t xml:space="preserve">to this cross-step comparison.</w:t>
      </w:r>
    </w:p>
    <w:p>
      <w:pPr>
        <w:pStyle w:val="FirstParagraph"/>
        <w:widowControl/>
      </w:pPr>
      <w:r>
        <w:t xml:space="preserve">The ranking reversal can be resolved algebraically without treating the</w:t>
      </w:r>
      <w:r>
        <w:t xml:space="preserve"> </w:t>
      </w:r>
      <w:r>
        <w:t xml:space="preserve">half-step trajectory as an exact physical reference. Let</w:t>
      </w:r>
      <w:r>
        <w:t xml:space="preserve"> </w:t>
      </w:r>
      <m:oMath>
        <m:sSubSup>
          <m:e>
            <m:r>
              <m:t>u</m:t>
            </m:r>
          </m:e>
          <m:sub>
            <m:r>
              <m:t>m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denote a transferred branch,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sty m:val="p"/>
              </m:rPr>
              <m:t>*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the exact-input branch, and</w:t>
      </w:r>
      <w:r>
        <w:t xml:space="preserve"> </w:t>
      </w:r>
      <m:oMath>
        <m:sSubSup>
          <m:e>
            <m:r>
              <m:t>u</m:t>
            </m:r>
          </m:e>
          <m:sub>
            <m:r>
              <m:rPr>
                <m:sty m:val="p"/>
              </m:rPr>
              <m:t>*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t xml:space="preserve"> </w:t>
      </w:r>
      <w:r>
        <w:t xml:space="preserve">the latter branch at the smaller step. With a single</w:t>
      </w:r>
      <w:r>
        <w:t xml:space="preserve"> </w:t>
      </w:r>
      <w:r>
        <w:t xml:space="preserve">liquid-volume inner product weighted by the half-step reference, define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m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sty m:val="p"/>
              </m:rPr>
              <m:t>*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rPr>
                <m:sty m:val="p"/>
              </m:rPr>
              <m:t>*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rPr>
                <m:sty m:val="p"/>
              </m:rPr>
              <m:t>*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t xml:space="preserve">. Then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Sup>
            <m:e>
              <m:r>
                <m:t>u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Δ</m:t>
              </m:r>
              <m:r>
                <m:t>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rPr>
                  <m:sty m:val="p"/>
                </m:rPr>
                <m:t>*</m:t>
              </m:r>
            </m:sub>
            <m:sup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b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⟨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(27)</m:t>
          </m:r>
        </m:oMath>
      </m:oMathPara>
    </w:p>
    <w:p>
      <w:pPr>
        <w:pStyle w:val="FirstParagraph"/>
        <w:widowControl/>
      </w:pPr>
      <w:r>
        <w:t xml:space="preserve">At the common endpoint of the refined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case, the normalised</w:t>
      </w:r>
      <w:r>
        <w:t xml:space="preserve"> </w:t>
      </w:r>
      <w:r>
        <w:t xml:space="preserve">transfer norms are 0.00153846 and 0.00427009 for L and control inputs,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sSubSup>
          <m:e>
            <m:r>
              <m:t>u</m:t>
            </m:r>
          </m:e>
          <m:sub>
            <m:r>
              <m:rPr>
                <m:sty m:val="p"/>
              </m:rPr>
              <m:t>*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=</m:t>
        </m:r>
        <m:r>
          <m:t>0.02042411</m:t>
        </m:r>
      </m:oMath>
      <w:r>
        <w:t xml:space="preserve">. The corresponding error-vector</w:t>
      </w:r>
      <w:r>
        <w:t xml:space="preserve"> </w:t>
      </w:r>
      <w:r>
        <w:t xml:space="preserve">cosines are</w:t>
      </w:r>
      <w:r>
        <w:t xml:space="preserve"> </w:t>
      </w:r>
      <m:oMath>
        <m:r>
          <m:rPr>
            <m:sty m:val="p"/>
          </m:rPr>
          <m:t>+</m:t>
        </m:r>
        <m:r>
          <m:t>0.3282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0.3427</m:t>
        </m:r>
      </m:oMath>
      <w:r>
        <w:t xml:space="preserve">. Thus the smaller control discrepancy</w:t>
      </w:r>
      <w:r>
        <w:t xml:space="preserve"> </w:t>
      </w:r>
      <w:r>
        <w:t xml:space="preserve">against the half-step reference includes cancellation of temporal error;</w:t>
      </w:r>
      <w:r>
        <w:t xml:space="preserve"> </w:t>
      </w:r>
      <w:r>
        <w:t xml:space="preserve">it does not by itself demonstrate a more accurate physical trajectory.</w:t>
      </w:r>
      <w:r>
        <w:t xml:space="preserve"> </w:t>
      </w:r>
      <w:r>
        <w:t xml:space="preserve">The squared-norm identity holds for the endpoint fields</w:t>
      </w:r>
      <w:r>
        <w:t xml:space="preserve"> </w:t>
      </w:r>
      <w:r>
        <w:t xml:space="preserve">to an absolute normalised residual below</w:t>
      </w:r>
      <w:r>
        <w:t xml:space="preserve"> </w:t>
      </w:r>
      <m:oMath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.</w:t>
      </w:r>
      <w:r>
        <w:t xml:space="preserve"> </w:t>
      </w:r>
      <w:r>
        <w:t xml:space="preserve">These norms differ slightly from the matched-step values because their</w:t>
      </w:r>
      <w:r>
        <w:t xml:space="preserve"> </w:t>
      </w:r>
      <w:r>
        <w:t xml:space="preserve">weights and normalising reference are held fixed to the half-step branch.</w:t>
      </w:r>
    </w:p>
    <w:p>
      <w:pPr>
        <w:pStyle w:val="FirstParagraph"/>
        <w:widowControl/>
      </w:pPr>
      <w:r>
        <w:t xml:space="preserve">The</w:t>
      </w:r>
      <w:r>
        <w:t xml:space="preserve"> </w:t>
      </w:r>
      <m:oMath>
        <m:r>
          <m:t>2048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joint-refinement check gives the same matched-step</w:t>
      </w:r>
      <w:r>
        <w:t xml:space="preserve"> </w:t>
      </w:r>
      <w:r>
        <w:t xml:space="preserve">ranking. Initial L and control errors are</w:t>
      </w:r>
      <w:r>
        <w:t xml:space="preserve"> </w:t>
      </w:r>
      <m:oMath>
        <m:r>
          <m:t>1.03094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3.34981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At</w:t>
      </w:r>
      <w:r>
        <w:t xml:space="preserve"> </w:t>
      </w:r>
      <m:oMath>
        <m:r>
          <m:t>0.1</m:t>
        </m:r>
        <m:r>
          <m:t>T</m:t>
        </m:r>
      </m:oMath>
      <w:r>
        <w:t xml:space="preserve">, their global</w:t>
      </w:r>
      <w:r>
        <w:t xml:space="preserve"> </w:t>
      </w:r>
      <w:r>
        <w:t xml:space="preserve">velocity errors are</w:t>
      </w:r>
      <w:r>
        <w:t xml:space="preserve"> </w:t>
      </w:r>
      <m:oMath>
        <m:r>
          <m:t>5.08178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1.74890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 3.44-fold reduction. Wave-normalised column-depth errors are</w:t>
      </w:r>
      <w:r>
        <w:t xml:space="preserve"> </w:t>
      </w:r>
      <m:oMath>
        <m:r>
          <m:t>4.7457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1.66515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a 3.51-fold reduction.</w:t>
      </w:r>
      <w:r>
        <w:t xml:space="preserve"> </w:t>
      </w:r>
      <w:r>
        <w:t xml:space="preserve">All three branches complete 210 steps; maximum recorded post-start</w:t>
      </w:r>
      <w:r>
        <w:t xml:space="preserve"> </w:t>
      </w:r>
      <w:r>
        <w:t xml:space="preserve">embedded-volume flux divergence is</w:t>
      </w:r>
      <w:r>
        <w:t xml:space="preserve"> </w:t>
      </w:r>
      <m:oMath>
        <m:r>
          <m:t>8.10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and recorded mass</w:t>
      </w:r>
      <w:r>
        <w:t xml:space="preserve"> </w:t>
      </w:r>
      <w:r>
        <w:t xml:space="preserve">drift is zero at output precision. This supports the matched-setting</w:t>
      </w:r>
      <w:r>
        <w:t xml:space="preserve"> </w:t>
      </w:r>
      <w:r>
        <w:t xml:space="preserve">transfer benefit at a second spatial resolution, but supplies no additional</w:t>
      </w:r>
      <w:r>
        <w:t xml:space="preserve"> </w:t>
      </w:r>
      <w:r>
        <w:t xml:space="preserve">time-step convergence evidence. Table 16 retains the</w:t>
      </w:r>
      <w:r>
        <w:t xml:space="preserve"> </w:t>
      </w:r>
      <w:r>
        <w:t xml:space="preserve">complete tested matrix.</w:t>
      </w:r>
    </w:p>
    <w:p>
      <w:pPr>
        <w:pStyle w:val="TableCaption"/>
        <w:keepNext/>
        <w:widowControl/>
      </w:pPr>
      <w:r>
        <w:t xml:space="preserve">Table 16 Global propagated transfer errors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t>T</m:t>
        </m:r>
      </m:oMath>
      <w:r>
        <w:t xml:space="preserve">. The trace factor</w:t>
      </w:r>
      <w:r>
        <w:t xml:space="preserve"> </w:t>
      </w:r>
      <w:r>
        <w:t xml:space="preserve">is the number of trace samples per original source segment. Ratios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t>u</m:t>
            </m:r>
          </m:sub>
          <m:sup>
            <m:r>
              <m:t>B</m:t>
            </m:r>
          </m:sup>
        </m:sSubSup>
        <m:r>
          <m:rPr>
            <m:sty m:val="p"/>
          </m:rPr>
          <m:t>/</m:t>
        </m:r>
        <m:sSubSup>
          <m:e>
            <m:r>
              <m:t>E</m:t>
            </m:r>
          </m:e>
          <m:sub>
            <m:r>
              <m:t>u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for wave-normalised</w:t>
      </w:r>
      <w:r>
        <w:t xml:space="preserve"> </w:t>
      </w:r>
      <w:r>
        <w:t xml:space="preserve">column depth exceed one when Linear (L) is better than Bilinear (B). Every</w:t>
      </w:r>
      <w:r>
        <w:t xml:space="preserve"> </w:t>
      </w:r>
      <w:r>
        <w:t xml:space="preserve">comparison uses a reference with the same grid and time-step limit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Table 16 Global propagated transfer errors at t=0.1T. The trace factor is the number of trace samples per original source segment. Ratios R_u=E_u^B/E_u^L and R_H for wave-normalised column depth exceed one when Linear (L) is better than Bilinear (B). Every comparison uses a reference with the same grid and time-step limi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Trace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u</m:t>
                  </m:r>
                </m:sub>
                <m:sup>
                  <m:r>
                    <m:t>L</m:t>
                  </m:r>
                </m:sup>
              </m:sSub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u</m:t>
                  </m:r>
                </m:sub>
                <m:sup>
                  <m:r>
                    <m:t>B</m:t>
                  </m:r>
                </m:sup>
              </m:sSubSup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/>
                <w:sz w:val="18"/>
              </w:rPr>
              <w:t xml:space="preserve">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0.03988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0.01386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0.35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0.64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1.25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0.04084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0.01419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0.35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0.04340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0.00426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1.25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0.04549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0.00447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0.14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512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0.02921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0.01386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0.47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0.00153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0.00426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2.78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1.25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0.00160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0.00447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2.79</w:t>
            </w:r>
          </w:p>
        </w:tc>
        <w:tc>
          <w:tcPr/>
          <w:p>
            <w:pPr>
              <w:pStyle w:val="Compact"/>
              <w:keepNext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4.27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2048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0.00051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0.00175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3.44</w:t>
            </w:r>
          </w:p>
        </w:tc>
        <w:tc>
          <w:tcPr/>
          <w:p>
            <w:pPr>
              <w:pStyle w:val="Compact"/>
              <w:keepNext w:val="0"/>
              <w:spacing w:after="4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3.51</w:t>
            </w:r>
          </w:p>
        </w:tc>
      </w:tr>
    </w:tbl>
    <w:bookmarkEnd w:id="47"/>
    <w:bookmarkStart w:id="48" w:name="_cb2878f0d523ccccb6a46626ef7e1534682e16d"/>
    <w:p>
      <w:pPr>
        <w:pStyle w:val="Heading2"/>
        <w:widowControl/>
      </w:pPr>
      <w:r>
        <w:t xml:space="preserve">A.11 Earlier Matched continuations and time-step control</w:t>
      </w:r>
    </w:p>
    <w:p>
      <w:pPr>
        <w:pStyle w:val="FirstParagraph"/>
        <w:widowControl/>
      </w:pPr>
      <w:r>
        <w:t xml:space="preserve">These earlier M, B and exact-input continuations use the original receiver</w:t>
      </w:r>
      <w:r>
        <w:t xml:space="preserve"> </w:t>
      </w:r>
      <w:r>
        <w:t xml:space="preserve">build and trace factor 8. Within each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comparison, geometry, volume fractions, supplied face data, gas velocities,</w:t>
      </w:r>
      <w:r>
        <w:t xml:space="preserve"> </w:t>
      </w:r>
      <w:r>
        <w:t xml:space="preserve">physical coefficients and full-step settings are common. All branches reach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  <m:r>
          <m:t>T</m:t>
        </m:r>
      </m:oMath>
      <w:r>
        <w:t xml:space="preserve"> </w:t>
      </w:r>
      <w:r>
        <w:t xml:space="preserve">in 210 steps. The receiver reconstructs runtime face fluxes from</w:t>
      </w:r>
      <w:r>
        <w:t xml:space="preserve"> </w:t>
      </w:r>
      <w:r>
        <w:t xml:space="preserve">each branch’s cell velocities. These tests precede the corrected-build</w:t>
      </w:r>
      <w:r>
        <w:t xml:space="preserve"> </w:t>
      </w:r>
      <w:r>
        <w:t xml:space="preserve">three-grid series in Section 6.2; their main value here</w:t>
      </w:r>
      <w:r>
        <w:t xml:space="preserve"> </w:t>
      </w:r>
      <w:r>
        <w:t xml:space="preserve">is the historical time-step control below.</w:t>
      </w:r>
    </w:p>
    <w:p>
      <w:pPr>
        <w:pStyle w:val="BodyText"/>
        <w:widowControl/>
      </w:pPr>
      <w:r>
        <w:t xml:space="preserve">For completeness, the earlier endpoint M/B velocity errors are</w:t>
      </w:r>
      <w:r>
        <w:t xml:space="preserve"> </w:t>
      </w:r>
      <w:r>
        <w:t xml:space="preserve">0.00175849/0.01386093 on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and 0.000434603/0.004259703 on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, reductions of 7.88 and 9.80. Their wave-normalised</w:t>
      </w:r>
      <w:r>
        <w:t xml:space="preserve"> </w:t>
      </w:r>
      <w:r>
        <w:t xml:space="preserve">surface-profile errors are</w:t>
      </w:r>
      <w:r>
        <w:t xml:space="preserve"> </w:t>
      </w:r>
      <m:oMath>
        <m:r>
          <m:t>3.92627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/</w:t>
      </w:r>
      <m:oMath>
        <m:r>
          <m:t>2.55281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7.33856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/</w:t>
      </w:r>
      <m:oMath>
        <m:r>
          <m:t>5.41771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reductions of 65.0 and</w:t>
      </w:r>
      <w:r>
        <w:t xml:space="preserve"> </w:t>
      </w:r>
      <w:r>
        <w:t xml:space="preserve">73.8. The favourable ranking holds at every recorded nonzero time.</w:t>
      </w:r>
      <w:r>
        <w:t xml:space="preserve"> </w:t>
      </w:r>
      <w:r>
        <w:t xml:space="preserve">The M grid-refinement ratios are 4.015 initially and 4.046 at the endpoint</w:t>
      </w:r>
      <w:r>
        <w:t xml:space="preserve"> </w:t>
      </w:r>
      <w:r>
        <w:t xml:space="preserve">(observed two-grid orders 2.005 and 2.017); they do not establish</w:t>
      </w:r>
      <w:r>
        <w:t xml:space="preserve"> </w:t>
      </w:r>
      <w:r>
        <w:t xml:space="preserve">asymptotic convergence of the receiver.</w:t>
      </w:r>
    </w:p>
    <w:p>
      <w:pPr>
        <w:pStyle w:val="BodyText"/>
        <w:widowControl/>
      </w:pPr>
      <w:r>
        <w:t xml:space="preserve">Halving the time step on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preserves the improvement.</w:t>
      </w:r>
      <w:r>
        <w:t xml:space="preserve"> </w:t>
      </w:r>
      <w:r>
        <w:t xml:space="preserve">The matched run completes 420 steps and gives velocity error</w:t>
      </w:r>
      <w:r>
        <w:t xml:space="preserve"> </w:t>
      </w:r>
      <w:r>
        <w:t xml:space="preserve">0.0004361803 against the half-step exact-input branch, versus 0.0044687721</w:t>
      </w:r>
      <w:r>
        <w:t xml:space="preserve"> </w:t>
      </w:r>
      <w:r>
        <w:t xml:space="preserve">for the half-step B control (10.25-fold reduction). The respective</w:t>
      </w:r>
      <w:r>
        <w:t xml:space="preserve"> </w:t>
      </w:r>
      <w:r>
        <w:t xml:space="preserve">surface-profile errors are</w:t>
      </w:r>
      <w:r>
        <w:t xml:space="preserve"> </w:t>
      </w:r>
      <m:oMath>
        <m:r>
          <m:t>7.65566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6.34783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(82.9-fold reduction). The common receiver settings</w:t>
      </w:r>
      <w:r>
        <w:t xml:space="preserve"> </w:t>
      </w:r>
      <w:r>
        <w:t xml:space="preserve">are held fixed within each comparison; these ratios measure propagated</w:t>
      </w:r>
      <w:r>
        <w:t xml:space="preserve"> </w:t>
      </w:r>
      <w:r>
        <w:t xml:space="preserve">transfer error rather than the receiver’s temporal truncation error.</w:t>
      </w:r>
    </w:p>
    <w:p>
      <w:pPr>
        <w:pStyle w:val="BodyText"/>
        <w:widowControl/>
      </w:pPr>
      <w:r>
        <w:t xml:space="preserve">The norms use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sSub>
          <m:e>
            <m:r>
              <m:t>c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Eq. (21) on the output fields. Equal endpoint</w:t>
      </w:r>
      <w:r>
        <w:t xml:space="preserve"> </w:t>
      </w:r>
      <w:r>
        <w:t xml:space="preserve">times and common inputs isolate the transfer operator within each receiver</w:t>
      </w:r>
      <w:r>
        <w:t xml:space="preserve"> </w:t>
      </w:r>
      <w:r>
        <w:t xml:space="preserve">discretisation.</w:t>
      </w:r>
    </w:p>
    <w:bookmarkEnd w:id="48"/>
    <w:bookmarkEnd w:id="49"/>
    <w:bookmarkStart w:id="67" w:name="_references"/>
    <w:p>
      <w:pPr>
        <w:pStyle w:val="Heading1"/>
        <w:widowControl/>
      </w:pPr>
      <w:r>
        <w:t xml:space="preserve">References</w:t>
      </w:r>
    </w:p>
    <w:p>
      <w:pPr>
        <w:pStyle w:val="FirstParagraph"/>
        <w:widowControl/>
      </w:pPr>
      <w:r>
        <w:rPr>
          <w:b/>
          <w:bCs/>
        </w:rPr>
        <w:t xml:space="preserve">[1]</w:t>
      </w:r>
      <w:r>
        <w:t xml:space="preserve"> </w:t>
      </w:r>
      <w:r>
        <w:t xml:space="preserve">C. Lachaume, B. Biausser, S. T. Grilli, P. Fraunié, and S. Guignard,</w:t>
      </w:r>
      <w:r>
        <w:t xml:space="preserve"> </w:t>
      </w:r>
      <w:r>
        <w:t xml:space="preserve">“Modeling of breaking and post-breaking waves on slopes by coupling of BEM</w:t>
      </w:r>
      <w:r>
        <w:t xml:space="preserve"> </w:t>
      </w:r>
      <w:r>
        <w:t xml:space="preserve">and VOF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13th International Offshore</w:t>
      </w:r>
      <w:r>
        <w:rPr>
          <w:i/>
          <w:iCs/>
        </w:rPr>
        <w:t xml:space="preserve"> </w:t>
      </w:r>
      <w:r>
        <w:rPr>
          <w:i/>
          <w:iCs/>
        </w:rPr>
        <w:t xml:space="preserve">and Polar Engineering Conference</w:t>
      </w:r>
      <w:r>
        <w:t xml:space="preserve">, 353–359 (2003).</w:t>
      </w:r>
      <w:r>
        <w:t xml:space="preserve"> </w:t>
      </w:r>
      <w:hyperlink r:id="rId50">
        <w:r>
          <w:rPr>
            <w:rStyle w:val="Hyperlink"/>
          </w:rPr>
          <w:t xml:space="preserve">https://digitalcommons.uri.edu/oce_facpubs/177/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[2]</w:t>
      </w:r>
      <w:r>
        <w:t xml:space="preserve"> </w:t>
      </w:r>
      <w:r>
        <w:t xml:space="preserve">G. Colicchio, M. Greco, and O. M. Faltinsen,</w:t>
      </w:r>
      <w:r>
        <w:t xml:space="preserve"> </w:t>
      </w:r>
      <w:r>
        <w:t xml:space="preserve">“A BEM–level set domain-decomposition strategy for non-linear and fragmented</w:t>
      </w:r>
      <w:r>
        <w:t xml:space="preserve"> </w:t>
      </w:r>
      <w:r>
        <w:t xml:space="preserve">interfacial flows,”</w:t>
      </w:r>
      <w:r>
        <w:t xml:space="preserve"> </w:t>
      </w:r>
      <w:r>
        <w:rPr>
          <w:i/>
          <w:iCs/>
        </w:rPr>
        <w:t xml:space="preserve">International Journal for Numerical Methods in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 </w:t>
      </w:r>
      <w:r>
        <w:rPr>
          <w:b/>
          <w:bCs/>
        </w:rPr>
        <w:t xml:space="preserve">67</w:t>
      </w:r>
      <w:r>
        <w:t xml:space="preserve">, 1385–1419 (2006).</w:t>
      </w:r>
      <w:r>
        <w:t xml:space="preserve"> </w:t>
      </w:r>
      <w:hyperlink r:id="rId51">
        <w:r>
          <w:rPr>
            <w:rStyle w:val="Hyperlink"/>
          </w:rPr>
          <w:t xml:space="preserve">https://doi.org/10.1002/nme.1680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[3]</w:t>
      </w:r>
      <w:r>
        <w:t xml:space="preserve"> </w:t>
      </w:r>
      <w:r>
        <w:t xml:space="preserve">C. Zhang and E. Buldakov,</w:t>
      </w:r>
      <w:r>
        <w:t xml:space="preserve"> </w:t>
      </w:r>
      <w:r>
        <w:t xml:space="preserve">“Evaluating RANS and LES turbulence models in hybrid wave modelling of</w:t>
      </w:r>
      <w:r>
        <w:t xml:space="preserve"> </w:t>
      </w:r>
      <w:r>
        <w:t xml:space="preserve">breaking waves,”</w:t>
      </w:r>
      <w:r>
        <w:t xml:space="preserve"> </w:t>
      </w:r>
      <w:r>
        <w:rPr>
          <w:i/>
          <w:iCs/>
        </w:rPr>
        <w:t xml:space="preserve">Frontiers in Marine Science</w:t>
      </w:r>
      <w:r>
        <w:t xml:space="preserve"> </w:t>
      </w:r>
      <w:r>
        <w:rPr>
          <w:b/>
          <w:bCs/>
        </w:rPr>
        <w:t xml:space="preserve">12</w:t>
      </w:r>
      <w:r>
        <w:t xml:space="preserve">, 1484783 (2025).</w:t>
      </w:r>
      <w:r>
        <w:t xml:space="preserve"> </w:t>
      </w:r>
      <w:hyperlink r:id="rId52">
        <w:r>
          <w:rPr>
            <w:rStyle w:val="Hyperlink"/>
          </w:rPr>
          <w:t xml:space="preserve">https://doi.org/10.3389/fmars.2025.1484783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[4]</w:t>
      </w:r>
      <w:r>
        <w:t xml:space="preserve"> </w:t>
      </w:r>
      <w:r>
        <w:t xml:space="preserve">S. Sun and M. F. Wheeler,</w:t>
      </w:r>
      <w:r>
        <w:t xml:space="preserve"> </w:t>
      </w:r>
      <w:r>
        <w:t xml:space="preserve">“Projections of velocity data for the compatibility</w:t>
      </w:r>
      <w:r>
        <w:t xml:space="preserve"> </w:t>
      </w:r>
      <w:r>
        <w:t xml:space="preserve">with transport,”</w:t>
      </w:r>
      <w:r>
        <w:t xml:space="preserve"> </w:t>
      </w:r>
      <w:r>
        <w:rPr>
          <w:i/>
          <w:iCs/>
        </w:rPr>
        <w:t xml:space="preserve">Computer Methods in Applied Mechanics and Engineering</w:t>
      </w:r>
      <w:r>
        <w:t xml:space="preserve"> </w:t>
      </w:r>
      <w:r>
        <w:rPr>
          <w:b/>
          <w:bCs/>
        </w:rPr>
        <w:t xml:space="preserve">195</w:t>
      </w:r>
      <w:r>
        <w:t xml:space="preserve">, 653–673 (2006).</w:t>
      </w:r>
      <w:r>
        <w:t xml:space="preserve"> </w:t>
      </w:r>
      <w:hyperlink r:id="rId53">
        <w:r>
          <w:rPr>
            <w:rStyle w:val="Hyperlink"/>
          </w:rPr>
          <w:t xml:space="preserve">https://doi.org/10.1016/j.cma.2005.02.011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[5]</w:t>
      </w:r>
      <w:r>
        <w:t xml:space="preserve"> </w:t>
      </w:r>
      <w:r>
        <w:t xml:space="preserve">P. A. Ullrich and M. A. Taylor,</w:t>
      </w:r>
      <w:r>
        <w:t xml:space="preserve"> </w:t>
      </w:r>
      <w:r>
        <w:t xml:space="preserve">“Arbitrary-order conservative and consistent remapping and a theory of linear</w:t>
      </w:r>
      <w:r>
        <w:t xml:space="preserve"> </w:t>
      </w:r>
      <w:r>
        <w:t xml:space="preserve">maps: Part I,”</w:t>
      </w:r>
      <w:r>
        <w:t xml:space="preserve"> </w:t>
      </w:r>
      <w:r>
        <w:rPr>
          <w:i/>
          <w:iCs/>
        </w:rPr>
        <w:t xml:space="preserve">Monthly Weather Review</w:t>
      </w:r>
      <w:r>
        <w:t xml:space="preserve"> </w:t>
      </w:r>
      <w:r>
        <w:rPr>
          <w:b/>
          <w:bCs/>
        </w:rPr>
        <w:t xml:space="preserve">143</w:t>
      </w:r>
      <w:r>
        <w:t xml:space="preserve">, 2419–2440 (2015).</w:t>
      </w:r>
      <w:r>
        <w:t xml:space="preserve"> </w:t>
      </w:r>
      <w:hyperlink r:id="rId54">
        <w:r>
          <w:rPr>
            <w:rStyle w:val="Hyperlink"/>
          </w:rPr>
          <w:t xml:space="preserve">https://doi.org/10.1175/MWR-D-14-00343.1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[6]</w:t>
      </w:r>
      <w:r>
        <w:t xml:space="preserve"> </w:t>
      </w:r>
      <w:r>
        <w:t xml:space="preserve">J. Chang, V. C. Azevedo, and C. Batty,</w:t>
      </w:r>
      <w:r>
        <w:t xml:space="preserve"> </w:t>
      </w:r>
      <w:r>
        <w:t xml:space="preserve">“Divergence-free and boundary-respecting velocity interpolation using stream</w:t>
      </w:r>
      <w:r>
        <w:t xml:space="preserve"> </w:t>
      </w:r>
      <w:r>
        <w:t xml:space="preserve">functions,”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ACM SIGGRAPH/Eurographics Symposium on Computer Animation</w:t>
      </w:r>
      <w:r>
        <w:t xml:space="preserve">,</w:t>
      </w:r>
      <w:r>
        <w:t xml:space="preserve"> </w:t>
      </w:r>
      <w:r>
        <w:t xml:space="preserve">article 7, 1–2 (2019).</w:t>
      </w:r>
      <w:r>
        <w:t xml:space="preserve"> </w:t>
      </w:r>
      <w:hyperlink r:id="rId55">
        <w:r>
          <w:rPr>
            <w:rStyle w:val="Hyperlink"/>
          </w:rPr>
          <w:t xml:space="preserve">https://doi.org/10.1145/3309486.3339890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[7]</w:t>
      </w:r>
      <w:r>
        <w:t xml:space="preserve"> </w:t>
      </w:r>
      <w:r>
        <w:t xml:space="preserve">J. Chang, R. Partono, V. C. Azevedo, and C. Batty,</w:t>
      </w:r>
      <w:r>
        <w:t xml:space="preserve"> </w:t>
      </w:r>
      <w:r>
        <w:t xml:space="preserve">“Curl-Flow: Boundary-respecting pointwise incompressible velocity</w:t>
      </w:r>
      <w:r>
        <w:t xml:space="preserve"> </w:t>
      </w:r>
      <w:r>
        <w:t xml:space="preserve">interpolation for grid-based fluids,”</w:t>
      </w:r>
      <w:r>
        <w:t xml:space="preserve"> </w:t>
      </w:r>
      <w:r>
        <w:rPr>
          <w:i/>
          <w:iCs/>
        </w:rPr>
        <w:t xml:space="preserve">ACM Transactions on Graphics</w:t>
      </w:r>
      <w:r>
        <w:t xml:space="preserve"> </w:t>
      </w:r>
      <w:r>
        <w:rPr>
          <w:b/>
          <w:bCs/>
        </w:rPr>
        <w:t xml:space="preserve">41</w:t>
      </w:r>
      <w:r>
        <w:t xml:space="preserve">(6), 243:1–243:21 (2022).</w:t>
      </w:r>
      <w:r>
        <w:t xml:space="preserve"> </w:t>
      </w:r>
      <w:hyperlink r:id="rId56">
        <w:r>
          <w:rPr>
            <w:rStyle w:val="Hyperlink"/>
          </w:rPr>
          <w:t xml:space="preserve">https://doi.org/10.1145/3550454.3555498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[8]</w:t>
      </w:r>
      <w:r>
        <w:t xml:space="preserve"> </w:t>
      </w:r>
      <w:r>
        <w:t xml:space="preserve">N. Overton-Katz, X. Gao, S. Guzik, O. Antepara, D. T. Graves, and</w:t>
      </w:r>
      <w:r>
        <w:t xml:space="preserve"> </w:t>
      </w:r>
      <w:r>
        <w:t xml:space="preserve">H. Johansen,</w:t>
      </w:r>
      <w:r>
        <w:t xml:space="preserve"> </w:t>
      </w:r>
      <w:r>
        <w:t xml:space="preserve">“A fourth-order embedded boundary finite volume method</w:t>
      </w:r>
      <w:r>
        <w:t xml:space="preserve"> </w:t>
      </w:r>
      <w:r>
        <w:t xml:space="preserve">for the unsteady Stokes equations with complex geometries,”</w:t>
      </w:r>
      <w:r>
        <w:t xml:space="preserve"> </w:t>
      </w:r>
      <w:r>
        <w:rPr>
          <w:i/>
          <w:iCs/>
        </w:rPr>
        <w:t xml:space="preserve">SIAM Journal on Scientific Computing</w:t>
      </w:r>
      <w:r>
        <w:t xml:space="preserve"> </w:t>
      </w:r>
      <w:r>
        <w:rPr>
          <w:b/>
          <w:bCs/>
        </w:rPr>
        <w:t xml:space="preserve">45</w:t>
      </w:r>
      <w:r>
        <w:t xml:space="preserve">, A2409–A2430 (2023).</w:t>
      </w:r>
      <w:r>
        <w:t xml:space="preserve"> </w:t>
      </w:r>
      <w:hyperlink r:id="rId57">
        <w:r>
          <w:rPr>
            <w:rStyle w:val="Hyperlink"/>
          </w:rPr>
          <w:t xml:space="preserve">https://doi.org/10.1137/22M1532019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[9]</w:t>
      </w:r>
      <w:r>
        <w:t xml:space="preserve"> </w:t>
      </w:r>
      <w:r>
        <w:t xml:space="preserve">M. Rudman,</w:t>
      </w:r>
      <w:r>
        <w:t xml:space="preserve"> </w:t>
      </w:r>
      <w:r>
        <w:t xml:space="preserve">“A volume-tracking method for incompressible multifluid flows</w:t>
      </w:r>
      <w:r>
        <w:t xml:space="preserve"> </w:t>
      </w:r>
      <w:r>
        <w:t xml:space="preserve">with large density variations,”</w:t>
      </w:r>
      <w:r>
        <w:t xml:space="preserve"> </w:t>
      </w:r>
      <w:r>
        <w:rPr>
          <w:i/>
          <w:iCs/>
        </w:rPr>
        <w:t xml:space="preserve">International Journal for Numerical</w:t>
      </w:r>
      <w:r>
        <w:rPr>
          <w:i/>
          <w:iCs/>
        </w:rPr>
        <w:t xml:space="preserve"> </w:t>
      </w:r>
      <w:r>
        <w:rPr>
          <w:i/>
          <w:iCs/>
        </w:rPr>
        <w:t xml:space="preserve">Methods in Fluids</w:t>
      </w:r>
      <w:r>
        <w:t xml:space="preserve"> </w:t>
      </w:r>
      <w:r>
        <w:rPr>
          <w:b/>
          <w:bCs/>
        </w:rPr>
        <w:t xml:space="preserve">28</w:t>
      </w:r>
      <w:r>
        <w:t xml:space="preserve">, 357–378 (1998).</w:t>
      </w:r>
      <w:r>
        <w:t xml:space="preserve"> </w:t>
      </w:r>
      <w:hyperlink r:id="rId58">
        <w:r>
          <w:rPr>
            <w:rStyle w:val="Hyperlink"/>
          </w:rPr>
          <w:t xml:space="preserve">https://doi.org/10.1002/(SICI)1097-0363(19980815)28:2&lt;357::AID-FLD750&gt;3.0.CO;2-D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[10]</w:t>
      </w:r>
      <w:r>
        <w:t xml:space="preserve"> </w:t>
      </w:r>
      <w:r>
        <w:t xml:space="preserve">T. Arrufat, M. Crialesi-Esposito, D. Fuster, Y. Ling, L. Malan, S. Pal,</w:t>
      </w:r>
      <w:r>
        <w:t xml:space="preserve"> </w:t>
      </w:r>
      <w:r>
        <w:t xml:space="preserve">R. Scardovelli, G. Tryggvason, and S. Zaleski,</w:t>
      </w:r>
      <w:r>
        <w:t xml:space="preserve"> </w:t>
      </w:r>
      <w:r>
        <w:t xml:space="preserve">“A mass-momentum consistent, Volume-of-Fluid method for incompressible</w:t>
      </w:r>
      <w:r>
        <w:t xml:space="preserve"> </w:t>
      </w:r>
      <w:r>
        <w:t xml:space="preserve">flow on staggered grids,”</w:t>
      </w:r>
      <w:r>
        <w:t xml:space="preserve"> </w:t>
      </w:r>
      <w:r>
        <w:rPr>
          <w:i/>
          <w:iCs/>
        </w:rPr>
        <w:t xml:space="preserve">Computers &amp; Fluids</w:t>
      </w:r>
      <w:r>
        <w:t xml:space="preserve"> </w:t>
      </w:r>
      <w:r>
        <w:rPr>
          <w:b/>
          <w:bCs/>
        </w:rPr>
        <w:t xml:space="preserve">215</w:t>
      </w:r>
      <w:r>
        <w:t xml:space="preserve">, 104785 (2021).</w:t>
      </w:r>
      <w:r>
        <w:t xml:space="preserve"> </w:t>
      </w:r>
      <w:hyperlink r:id="rId59">
        <w:r>
          <w:rPr>
            <w:rStyle w:val="Hyperlink"/>
          </w:rPr>
          <w:t xml:space="preserve">https://doi.org/10.1016/j.compfluid.2020.104785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[11]</w:t>
      </w:r>
      <w:r>
        <w:t xml:space="preserve"> </w:t>
      </w:r>
      <w:r>
        <w:t xml:space="preserve">G. D. Weymouth and D. K.-P. Yue,</w:t>
      </w:r>
      <w:r>
        <w:t xml:space="preserve"> </w:t>
      </w:r>
      <w:r>
        <w:t xml:space="preserve">“Conservative Volume-of-Fluid method for free-surface simulations on</w:t>
      </w:r>
      <w:r>
        <w:t xml:space="preserve"> </w:t>
      </w:r>
      <w:r>
        <w:t xml:space="preserve">Cartesian-grids,”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 </w:t>
      </w:r>
      <w:r>
        <w:rPr>
          <w:b/>
          <w:bCs/>
        </w:rPr>
        <w:t xml:space="preserve">229</w:t>
      </w:r>
      <w:r>
        <w:t xml:space="preserve">, 2853–2865 (2010).</w:t>
      </w:r>
      <w:r>
        <w:t xml:space="preserve"> </w:t>
      </w:r>
      <w:hyperlink r:id="rId60">
        <w:r>
          <w:rPr>
            <w:rStyle w:val="Hyperlink"/>
          </w:rPr>
          <w:t xml:space="preserve">https://doi.org/10.1016/j.jcp.2009.12.018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[12]</w:t>
      </w:r>
      <w:r>
        <w:t xml:space="preserve"> </w:t>
      </w:r>
      <w:r>
        <w:t xml:space="preserve">F. Gibou, R. P. Fedkiw, L.-T. Cheng, and M. Kang,</w:t>
      </w:r>
      <w:r>
        <w:t xml:space="preserve"> </w:t>
      </w:r>
      <w:r>
        <w:t xml:space="preserve">“A second-order-accurate symmetric discretization of the Poisson equation</w:t>
      </w:r>
      <w:r>
        <w:t xml:space="preserve"> </w:t>
      </w:r>
      <w:r>
        <w:t xml:space="preserve">on irregular domains,”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 </w:t>
      </w:r>
      <w:r>
        <w:rPr>
          <w:b/>
          <w:bCs/>
        </w:rPr>
        <w:t xml:space="preserve">176</w:t>
      </w:r>
      <w:r>
        <w:t xml:space="preserve">, 205–227 (2002).</w:t>
      </w:r>
      <w:r>
        <w:t xml:space="preserve"> </w:t>
      </w:r>
      <w:hyperlink r:id="rId61">
        <w:r>
          <w:rPr>
            <w:rStyle w:val="Hyperlink"/>
          </w:rPr>
          <w:t xml:space="preserve">https://doi.org/10.1006/jcph.2001.6977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[13]</w:t>
      </w:r>
      <w:r>
        <w:t xml:space="preserve"> </w:t>
      </w:r>
      <w:r>
        <w:t xml:space="preserve">P. Karnakov, F. Wermelinger, S. Litvinov, and P. Koumoutsakos,</w:t>
      </w:r>
      <w:r>
        <w:t xml:space="preserve"> </w:t>
      </w:r>
      <w:r>
        <w:t xml:space="preserve">“Aphros: High performance software for multiphase flows with large scale</w:t>
      </w:r>
      <w:r>
        <w:t xml:space="preserve"> </w:t>
      </w:r>
      <w:r>
        <w:t xml:space="preserve">bubble and drop clusters,”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Platform for Advanced</w:t>
      </w:r>
      <w:r>
        <w:rPr>
          <w:i/>
          <w:iCs/>
        </w:rPr>
        <w:t xml:space="preserve"> </w:t>
      </w:r>
      <w:r>
        <w:rPr>
          <w:i/>
          <w:iCs/>
        </w:rPr>
        <w:t xml:space="preserve">Scientific Computing Conference (PASC ’20)</w:t>
      </w:r>
      <w:r>
        <w:t xml:space="preserve"> </w:t>
      </w:r>
      <w:r>
        <w:t xml:space="preserve">(ACM, 2020), 1–10.</w:t>
      </w:r>
      <w:r>
        <w:t xml:space="preserve"> </w:t>
      </w:r>
      <w:hyperlink r:id="rId62">
        <w:r>
          <w:rPr>
            <w:rStyle w:val="Hyperlink"/>
          </w:rPr>
          <w:t xml:space="preserve">https://doi.org/10.1145/3394277.3401856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[14]</w:t>
      </w:r>
      <w:r>
        <w:t xml:space="preserve"> </w:t>
      </w:r>
      <w:r>
        <w:t xml:space="preserve">Aphros developers,</w:t>
      </w:r>
      <w:r>
        <w:t xml:space="preserve"> </w:t>
      </w:r>
      <w:r>
        <w:rPr>
          <w:i/>
          <w:iCs/>
        </w:rPr>
        <w:t xml:space="preserve">Aphros documentation: embedded boundaries and</w:t>
      </w:r>
      <w:r>
        <w:rPr>
          <w:i/>
          <w:iCs/>
        </w:rPr>
        <w:t xml:space="preserve"> </w:t>
      </w:r>
      <w:r>
        <w:rPr>
          <w:i/>
          <w:iCs/>
        </w:rPr>
        <w:t xml:space="preserve">volume-of-fluid solvers</w:t>
      </w:r>
      <w:r>
        <w:t xml:space="preserve">. Accessed 30 September 2026.</w:t>
      </w:r>
      <w:r>
        <w:t xml:space="preserve"> </w:t>
      </w:r>
      <w:hyperlink r:id="rId63">
        <w:r>
          <w:rPr>
            <w:rStyle w:val="Hyperlink"/>
          </w:rPr>
          <w:t xml:space="preserve">https://cselab.github.io/aphros/doc/index.html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[15]</w:t>
      </w:r>
      <w:r>
        <w:t xml:space="preserve"> </w:t>
      </w:r>
      <w:r>
        <w:t xml:space="preserve">R. Fitzpatrick,</w:t>
      </w:r>
      <w:r>
        <w:t xml:space="preserve"> </w:t>
      </w:r>
      <w:r>
        <w:t xml:space="preserve">“Surface tension,”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Fluid Mechanics lecture notes</w:t>
      </w:r>
      <w:r>
        <w:t xml:space="preserve"> </w:t>
      </w:r>
      <w:r>
        <w:t xml:space="preserve">(University of Texas at Austin, 2016). Accessed 1 October 2026.</w:t>
      </w:r>
      <w:r>
        <w:t xml:space="preserve"> </w:t>
      </w:r>
      <w:hyperlink r:id="rId64">
        <w:r>
          <w:rPr>
            <w:rStyle w:val="Hyperlink"/>
          </w:rPr>
          <w:t xml:space="preserve">https://farside.ph.utexas.edu/teaching/336L/Fluidhtml/node156.html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[16]</w:t>
      </w:r>
      <w:r>
        <w:t xml:space="preserve"> </w:t>
      </w:r>
      <w:r>
        <w:t xml:space="preserve">S. Baturin,</w:t>
      </w:r>
      <w:r>
        <w:t xml:space="preserve"> </w:t>
      </w:r>
      <w:r>
        <w:rPr>
          <w:i/>
          <w:iCs/>
        </w:rPr>
        <w:t xml:space="preserve">Geometry-consistent conservative transfer of potential-flow</w:t>
      </w:r>
      <w:r>
        <w:rPr>
          <w:i/>
          <w:iCs/>
        </w:rPr>
        <w:t xml:space="preserve"> </w:t>
      </w:r>
      <w:r>
        <w:rPr>
          <w:i/>
          <w:iCs/>
        </w:rPr>
        <w:t xml:space="preserve">states to an embedded-boundary volume-of-fluid solver: code and numerical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experiments</w:t>
      </w:r>
      <w:r>
        <w:t xml:space="preserve">, version v0.31.0 (Zenodo, 2026).</w:t>
      </w:r>
      <w:r>
        <w:t xml:space="preserve"> </w:t>
      </w:r>
      <w:hyperlink r:id="rId65">
        <w:r>
          <w:rPr>
            <w:rStyle w:val="Hyperlink"/>
          </w:rPr>
          <w:t xml:space="preserve">https://doi.org/10.5281/zenodo.23104557</w:t>
        </w:r>
      </w:hyperlink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[17]</w:t>
      </w:r>
      <w:r>
        <w:t xml:space="preserve"> </w:t>
      </w:r>
      <w:r>
        <w:t xml:space="preserve">S. Baturin,</w:t>
      </w:r>
      <w:r>
        <w:t xml:space="preserve"> </w:t>
      </w:r>
      <w:r>
        <w:rPr>
          <w:i/>
          <w:iCs/>
        </w:rPr>
        <w:t xml:space="preserve">Geometry-consistent conservative transfer of potential-flow</w:t>
      </w:r>
      <w:r>
        <w:rPr>
          <w:i/>
          <w:iCs/>
        </w:rPr>
        <w:t xml:space="preserve"> </w:t>
      </w:r>
      <w:r>
        <w:rPr>
          <w:i/>
          <w:iCs/>
        </w:rPr>
        <w:t xml:space="preserve">states to an embedded-boundary volume-of-fluid solver: code and numerical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experiments</w:t>
      </w:r>
      <w:r>
        <w:t xml:space="preserve">, version v0.32.0 (Zenodo, 2026).</w:t>
      </w:r>
      <w:r>
        <w:t xml:space="preserve"> </w:t>
      </w:r>
      <w:hyperlink r:id="rId66">
        <w:r>
          <w:rPr>
            <w:rStyle w:val="Hyperlink"/>
          </w:rPr>
          <w:t xml:space="preserve">https://doi.org/10.5281/zenodo.23111007</w:t>
        </w:r>
      </w:hyperlink>
      <w:r>
        <w:t xml:space="preserve">.</w:t>
      </w:r>
    </w:p>
    <w:bookmarkEnd w:id="67"/>
    <w:bookmarkStart w:id="92" w:name="_db053f074fa0aa2ac5a44d6a4910b1c1dc688bd"/>
    <w:p>
      <w:pPr>
        <w:pStyle w:val="Heading1"/>
        <w:pageBreakBefore/>
        <w:widowControl/>
      </w:pPr>
      <w:r>
        <w:t xml:space="preserve">Figure captions and illustrations</w:t>
      </w:r>
    </w:p>
    <w:bookmarkStart w:id="71" w:name="_4908ff96ecfe75a3240650f423aeb73d9075784"/>
    <w:p>
      <w:pPr>
        <w:pStyle w:val="CaptionedFigure"/>
        <w:keepNext/>
        <w:widowControl/>
      </w:pPr>
      <w:r>
        <w:drawing>
          <wp:inline>
            <wp:extent cx="6108700" cy="329797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method_principl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9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Fig. 1 A shared trace preserves the difference of two edge values.</w:t>
      </w:r>
      <w:r>
        <w:t xml:space="preserve"> </w:t>
      </w:r>
      <w:r>
        <w:t xml:space="preserve">The connected markers represent the two edge-averaged streamfunction</w:t>
      </w:r>
      <w:r>
        <w:t xml:space="preserve"> </w:t>
      </w:r>
      <w:r>
        <w:t xml:space="preserve">values; horizontal position denotes value, while vertical separation</w:t>
      </w:r>
      <w:r>
        <w:t xml:space="preserve"> </w:t>
      </w:r>
      <w:r>
        <w:t xml:space="preserve">distinguishes the reference and perturbed representations.</w:t>
      </w:r>
      <w:r>
        <w:t xml:space="preserve"> </w:t>
      </w:r>
      <w:r>
        <w:t xml:space="preserve">Equal shifts translate the segment without changing its length;</w:t>
      </w:r>
      <w:r>
        <w:t xml:space="preserve"> </w:t>
      </w:r>
      <w:r>
        <w:t xml:space="preserve">independent shifts deform it, introducing a mismatch divided by the</w:t>
      </w:r>
      <w:r>
        <w:t xml:space="preserve"> </w:t>
      </w:r>
      <w:r>
        <w:t xml:space="preserve">small strip thickness</w:t>
      </w:r>
      <w:r>
        <w:t xml:space="preserve"> </w:t>
      </w:r>
      <m:oMath>
        <m:r>
          <m:t>d</m:t>
        </m:r>
      </m:oMath>
      <w:r>
        <w:t xml:space="preserve">. The matched extension constructs both averages</w:t>
      </w:r>
      <w:r>
        <w:t xml:space="preserve"> </w:t>
      </w:r>
      <w:r>
        <w:t xml:space="preserve">from the same physical trace, cancelling its common error before division.</w:t>
      </w:r>
      <w:r>
        <w:t xml:space="preserve"> </w:t>
      </w:r>
      <w:r>
        <w:t xml:space="preserve">Errors in the normal derivatives remain, as quantified by</w:t>
      </w:r>
      <w:r>
        <w:t xml:space="preserve"> </w:t>
      </w:r>
      <w:r>
        <w:t xml:space="preserve">(13). The diagram illustrates the unblended</w:t>
      </w:r>
      <w:r>
        <w:t xml:space="preserve"> </w:t>
      </w:r>
      <w:r>
        <w:t xml:space="preserve">flat-strip construction; the Cartesian blend is described in the text</w:t>
      </w:r>
    </w:p>
    <w:bookmarkEnd w:id="71"/>
    <w:bookmarkStart w:id="75" w:name="_03abd882abd98754d8956c769c9315a6955d35b"/>
    <w:p>
      <w:pPr>
        <w:pStyle w:val="CaptionedFigure"/>
        <w:keepNext/>
        <w:pageBreakBefore/>
        <w:widowControl/>
      </w:pPr>
      <w:r>
        <w:drawing>
          <wp:inline>
            <wp:extent cx="6108700" cy="27998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audited_native_dynamic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9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Fig. 2 Propagated transfer error on three grids using the common corrected</w:t>
      </w:r>
      <w:r>
        <w:t xml:space="preserve"> </w:t>
      </w:r>
      <w:r>
        <w:t xml:space="preserve">receiver build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0.0025</m:t>
        </m:r>
      </m:oMath>
      <w:r>
        <w:t xml:space="preserve">. Each curve is compared with the</w:t>
      </w:r>
      <w:r>
        <w:t xml:space="preserve"> </w:t>
      </w:r>
      <w:r>
        <w:t xml:space="preserve">exact-input numerical trajectory on its own grid. Filled markers and solid</w:t>
      </w:r>
      <w:r>
        <w:t xml:space="preserve"> </w:t>
      </w:r>
      <w:r>
        <w:t xml:space="preserve">lines denote M; open markers and dashed lines denote B. Surface error is</w:t>
      </w:r>
      <w:r>
        <w:t xml:space="preserve"> </w:t>
      </w:r>
      <w:r>
        <w:t xml:space="preserve">shown at every nonzero output time; its normalisation is undefined for the</w:t>
      </w:r>
      <w:r>
        <w:t xml:space="preserve"> </w:t>
      </w:r>
      <w:r>
        <w:t xml:space="preserve">initially flat profile</w:t>
      </w:r>
    </w:p>
    <w:bookmarkEnd w:id="75"/>
    <w:bookmarkStart w:id="79" w:name="_29bf6eaa94f38588d3899d05e3de21238285308"/>
    <w:p>
      <w:pPr>
        <w:pStyle w:val="CaptionedFigure"/>
        <w:keepNext/>
        <w:pageBreakBefore/>
        <w:widowControl/>
      </w:pPr>
      <w:r>
        <w:drawing>
          <wp:inline>
            <wp:extent cx="6108700" cy="211785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xed_wave_geometry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1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Fig. 3 The fixed wave boundary and bed used in the offline</w:t>
      </w:r>
      <w:r>
        <w:t xml:space="preserve"> </w:t>
      </w:r>
      <w:r>
        <w:t xml:space="preserve">transfer tests, before matching the receiver’s bed convention. The curves</w:t>
      </w:r>
      <w:r>
        <w:t xml:space="preserve"> </w:t>
      </w:r>
      <w:r>
        <w:t xml:space="preserve">are drawn directly from the source polygon without smoothing. The left</w:t>
      </w:r>
      <w:r>
        <w:t xml:space="preserve"> </w:t>
      </w:r>
      <w:r>
        <w:t xml:space="preserve">panel enlarges the vertical scale; the crest detail uses equal scales.</w:t>
      </w:r>
      <w:r>
        <w:t xml:space="preserve"> </w:t>
      </w:r>
      <w:r>
        <w:t xml:space="preserve">Small surface oscillations are part of this supplied state, whose upstream</w:t>
      </w:r>
      <w:r>
        <w:t xml:space="preserve"> </w:t>
      </w:r>
      <w:r>
        <w:t xml:space="preserve">trajectory convergence is not claimed</w:t>
      </w:r>
    </w:p>
    <w:bookmarkEnd w:id="79"/>
    <w:bookmarkStart w:id="83" w:name="_1153fe0a97c0566a5f0848c978e371e5579ea98"/>
    <w:p>
      <w:pPr>
        <w:pStyle w:val="CaptionedFigure"/>
        <w:keepNext/>
        <w:pageBreakBefore/>
        <w:widowControl/>
      </w:pPr>
      <w:r>
        <w:drawing>
          <wp:inline>
            <wp:extent cx="6108700" cy="245126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/flat_slive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Fig. 4 Flat-boundary stress tests before native projection. The prescribed</w:t>
      </w:r>
      <w:r>
        <w:t xml:space="preserve"> </w:t>
      </w:r>
      <w:r>
        <w:t xml:space="preserve">surface fraction is shown above each panel; the error norm includes both</w:t>
      </w:r>
      <w:r>
        <w:t xml:space="preserve"> </w:t>
      </w:r>
      <w:r>
        <w:t xml:space="preserve">cut rows. The L reconstruction improves on adjacent-face averaging,</w:t>
      </w:r>
      <w:r>
        <w:t xml:space="preserve"> </w:t>
      </w:r>
      <w:r>
        <w:t xml:space="preserve">but the exact-field centroid control is more accurate in all nine cases</w:t>
      </w:r>
    </w:p>
    <w:bookmarkEnd w:id="83"/>
    <w:bookmarkStart w:id="87" w:name="_ef9a892161ed01fd11cefcc2d8c9f854035c8da"/>
    <w:p>
      <w:pPr>
        <w:pStyle w:val="CaptionedFigure"/>
        <w:keepNext/>
        <w:pageBreakBefore/>
        <w:widowControl/>
      </w:pPr>
      <w:r>
        <w:drawing>
          <wp:inline>
            <wp:extent cx="6108700" cy="266164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ures/native_transfer_dynamic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6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Fig. 5 Native propagation of initial transfer error for the smooth-wave</w:t>
      </w:r>
      <w:r>
        <w:t xml:space="preserve"> </w:t>
      </w:r>
      <w:r>
        <w:t xml:space="preserve">benchmark, using the full time-step limit. Each curve is measured against</w:t>
      </w:r>
      <w:r>
        <w:t xml:space="preserve"> </w:t>
      </w:r>
      <w:r>
        <w:t xml:space="preserve">the same-grid native branch initialised with exact liquid-cell means.</w:t>
      </w:r>
      <w:r>
        <w:t xml:space="preserve"> </w:t>
      </w:r>
      <w:r>
        <w:t xml:space="preserve">The two trace densities give practically coincident bilinear-control</w:t>
      </w:r>
      <w:r>
        <w:t xml:space="preserve"> </w:t>
      </w:r>
      <w:r>
        <w:t xml:space="preserve">curves. The refined L transfer improves the finer-grid result but</w:t>
      </w:r>
      <w:r>
        <w:t xml:space="preserve"> </w:t>
      </w:r>
      <w:r>
        <w:t xml:space="preserve">still loses to the control on the coarse grid. This is not an error plot</w:t>
      </w:r>
      <w:r>
        <w:t xml:space="preserve"> </w:t>
      </w:r>
      <w:r>
        <w:t xml:space="preserve">against an exact two-phase trajectory</w:t>
      </w:r>
    </w:p>
    <w:bookmarkEnd w:id="87"/>
    <w:bookmarkStart w:id="91" w:name="_b2adfe89ccc73aee40786c7ea9c0c14945e2ece"/>
    <w:p>
      <w:pPr>
        <w:pStyle w:val="CaptionedFigure"/>
        <w:keepNext/>
        <w:pageBreakBefore/>
        <w:widowControl/>
      </w:pPr>
      <w:r>
        <w:drawing>
          <wp:inline>
            <wp:extent cx="6108700" cy="275739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figures/matched_native_dynamic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5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Fig. 6 Propagation of transfer error with Matched (M)</w:t>
      </w:r>
      <w:r>
        <w:t xml:space="preserve"> </w:t>
      </w:r>
      <w:r>
        <w:t xml:space="preserve">and Bilinear (B) initialisations. L9 and L10 denote</w:t>
      </w:r>
      <w:r>
        <w:t xml:space="preserve"> </w:t>
      </w:r>
      <m:oMath>
        <m:r>
          <m:t>512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grids, both with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0.0025</m:t>
        </m:r>
      </m:oMath>
      <w:r>
        <w:t xml:space="preserve">.</w:t>
      </w:r>
      <w:r>
        <w:t xml:space="preserve"> </w:t>
      </w:r>
      <w:r>
        <w:t xml:space="preserve">Each curve uses the exact-input numerical trajectory</w:t>
      </w:r>
      <w:r>
        <w:t xml:space="preserve"> </w:t>
      </w:r>
      <w:r>
        <w:t xml:space="preserve">at its own grid and identical time-step settings as the reference. The</w:t>
      </w:r>
      <w:r>
        <w:t xml:space="preserve"> </w:t>
      </w:r>
      <w:r>
        <w:t xml:space="preserve">surface error is undefined at the initially flat state and is shown only</w:t>
      </w:r>
      <w:r>
        <w:t xml:space="preserve"> </w:t>
      </w:r>
      <w:r>
        <w:t xml:space="preserve">at nonzero times</w:t>
      </w:r>
    </w:p>
    <w:bookmarkEnd w:id="91"/>
    <w:bookmarkEnd w:id="92"/>
    <w:sectPr w:rsidR="00FC693F" w:rsidRPr="0006063C" w:rsidSect="00034616">
      <w:footerReference w:type="default" r:id="rId9"/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jc w:val="center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jc w:val="center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/>
      <w:jc w:val="center"/>
      <w:outlineLvl w:val="3"/>
    </w:pPr>
    <w:rPr>
      <w:rFonts w:ascii="Times New Roman" w:asciiTheme="majorHAnsi" w:cstheme="majorBidi" w:eastAsiaTheme="majorEastAsia" w:hAnsi="Times New Roman" w:hAnsiTheme="majorHAnsi"/>
      <w:b/>
      <w:bCs/>
      <w:i/>
      <w:iCs/>
      <w:color w:val="000000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100" w:before="200"/>
      <w:jc w:val="center"/>
      <w:outlineLvl w:val="4"/>
    </w:pPr>
    <w:rPr>
      <w:rFonts w:ascii="Times New Roman" w:asciiTheme="majorHAnsi" w:cstheme="majorBidi" w:eastAsiaTheme="majorEastAsia" w:hAnsi="Times New Roman" w:hAnsiTheme="majorHAnsi"/>
      <w:b/>
      <w:color w:val="000000"/>
      <w:sz w:val="2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20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Times New Roman" w:hAnsi="Times New Roman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80" Type="http://schemas.openxmlformats.org/officeDocument/2006/relationships/image" Target="media/rId80.png"/><Relationship Id="rId88" Type="http://schemas.openxmlformats.org/officeDocument/2006/relationships/image" Target="media/rId88.png"/><Relationship Id="rId68" Type="http://schemas.openxmlformats.org/officeDocument/2006/relationships/image" Target="media/rId68.png"/><Relationship Id="rId84" Type="http://schemas.openxmlformats.org/officeDocument/2006/relationships/image" Target="media/rId84.png"/><Relationship Id="rId63" Type="http://schemas.openxmlformats.org/officeDocument/2006/relationships/hyperlink" Target="https://cselab.github.io/aphros/doc/index.html" TargetMode="External"/><Relationship Id="rId50" Type="http://schemas.openxmlformats.org/officeDocument/2006/relationships/hyperlink" Target="https://digitalcommons.uri.edu/oce_facpubs/177/" TargetMode="External"/><Relationship Id="rId58" Type="http://schemas.openxmlformats.org/officeDocument/2006/relationships/hyperlink" Target="https://doi.org/10.1002/(SICI)1097-0363(19980815)28:2&lt;357::AID-FLD750&gt;3.0.CO;2-D" TargetMode="External"/><Relationship Id="rId51" Type="http://schemas.openxmlformats.org/officeDocument/2006/relationships/hyperlink" Target="https://doi.org/10.1002/nme.1680" TargetMode="External"/><Relationship Id="rId61" Type="http://schemas.openxmlformats.org/officeDocument/2006/relationships/hyperlink" Target="https://doi.org/10.1006/jcph.2001.6977" TargetMode="External"/><Relationship Id="rId53" Type="http://schemas.openxmlformats.org/officeDocument/2006/relationships/hyperlink" Target="https://doi.org/10.1016/j.cma.2005.02.011" TargetMode="External"/><Relationship Id="rId59" Type="http://schemas.openxmlformats.org/officeDocument/2006/relationships/hyperlink" Target="https://doi.org/10.1016/j.compfluid.2020.104785" TargetMode="External"/><Relationship Id="rId60" Type="http://schemas.openxmlformats.org/officeDocument/2006/relationships/hyperlink" Target="https://doi.org/10.1016/j.jcp.2009.12.018" TargetMode="External"/><Relationship Id="rId57" Type="http://schemas.openxmlformats.org/officeDocument/2006/relationships/hyperlink" Target="https://doi.org/10.1137/22M1532019" TargetMode="External"/><Relationship Id="rId55" Type="http://schemas.openxmlformats.org/officeDocument/2006/relationships/hyperlink" Target="https://doi.org/10.1145/3309486.3339890" TargetMode="External"/><Relationship Id="rId62" Type="http://schemas.openxmlformats.org/officeDocument/2006/relationships/hyperlink" Target="https://doi.org/10.1145/3394277.3401856" TargetMode="External"/><Relationship Id="rId56" Type="http://schemas.openxmlformats.org/officeDocument/2006/relationships/hyperlink" Target="https://doi.org/10.1145/3550454.3555498" TargetMode="External"/><Relationship Id="rId54" Type="http://schemas.openxmlformats.org/officeDocument/2006/relationships/hyperlink" Target="https://doi.org/10.1175/MWR-D-14-00343.1" TargetMode="External"/><Relationship Id="rId52" Type="http://schemas.openxmlformats.org/officeDocument/2006/relationships/hyperlink" Target="https://doi.org/10.3389/fmars.2025.1484783" TargetMode="External"/><Relationship Id="rId65" Type="http://schemas.openxmlformats.org/officeDocument/2006/relationships/hyperlink" Target="https://doi.org/10.5281/zenodo.23104557" TargetMode="External"/><Relationship Id="rId66" Type="http://schemas.openxmlformats.org/officeDocument/2006/relationships/hyperlink" Target="https://doi.org/10.5281/zenodo.23111007" TargetMode="External"/><Relationship Id="rId64" Type="http://schemas.openxmlformats.org/officeDocument/2006/relationships/hyperlink" Target="https://farside.ph.utexas.edu/teaching/336L/Fluidhtml/node156.htm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cselab.github.io/aphros/doc/index.html" TargetMode="External"/><Relationship Id="rId50" Type="http://schemas.openxmlformats.org/officeDocument/2006/relationships/hyperlink" Target="https://digitalcommons.uri.edu/oce_facpubs/177/" TargetMode="External"/><Relationship Id="rId58" Type="http://schemas.openxmlformats.org/officeDocument/2006/relationships/hyperlink" Target="https://doi.org/10.1002/(SICI)1097-0363(19980815)28:2&lt;357::AID-FLD750&gt;3.0.CO;2-D" TargetMode="External"/><Relationship Id="rId51" Type="http://schemas.openxmlformats.org/officeDocument/2006/relationships/hyperlink" Target="https://doi.org/10.1002/nme.1680" TargetMode="External"/><Relationship Id="rId61" Type="http://schemas.openxmlformats.org/officeDocument/2006/relationships/hyperlink" Target="https://doi.org/10.1006/jcph.2001.6977" TargetMode="External"/><Relationship Id="rId53" Type="http://schemas.openxmlformats.org/officeDocument/2006/relationships/hyperlink" Target="https://doi.org/10.1016/j.cma.2005.02.011" TargetMode="External"/><Relationship Id="rId59" Type="http://schemas.openxmlformats.org/officeDocument/2006/relationships/hyperlink" Target="https://doi.org/10.1016/j.compfluid.2020.104785" TargetMode="External"/><Relationship Id="rId60" Type="http://schemas.openxmlformats.org/officeDocument/2006/relationships/hyperlink" Target="https://doi.org/10.1016/j.jcp.2009.12.018" TargetMode="External"/><Relationship Id="rId57" Type="http://schemas.openxmlformats.org/officeDocument/2006/relationships/hyperlink" Target="https://doi.org/10.1137/22M1532019" TargetMode="External"/><Relationship Id="rId55" Type="http://schemas.openxmlformats.org/officeDocument/2006/relationships/hyperlink" Target="https://doi.org/10.1145/3309486.3339890" TargetMode="External"/><Relationship Id="rId62" Type="http://schemas.openxmlformats.org/officeDocument/2006/relationships/hyperlink" Target="https://doi.org/10.1145/3394277.3401856" TargetMode="External"/><Relationship Id="rId56" Type="http://schemas.openxmlformats.org/officeDocument/2006/relationships/hyperlink" Target="https://doi.org/10.1145/3550454.3555498" TargetMode="External"/><Relationship Id="rId54" Type="http://schemas.openxmlformats.org/officeDocument/2006/relationships/hyperlink" Target="https://doi.org/10.1175/MWR-D-14-00343.1" TargetMode="External"/><Relationship Id="rId52" Type="http://schemas.openxmlformats.org/officeDocument/2006/relationships/hyperlink" Target="https://doi.org/10.3389/fmars.2025.1484783" TargetMode="External"/><Relationship Id="rId65" Type="http://schemas.openxmlformats.org/officeDocument/2006/relationships/hyperlink" Target="https://doi.org/10.5281/zenodo.23104557" TargetMode="External"/><Relationship Id="rId66" Type="http://schemas.openxmlformats.org/officeDocument/2006/relationships/hyperlink" Target="https://doi.org/10.5281/zenodo.23111007" TargetMode="External"/><Relationship Id="rId64" Type="http://schemas.openxmlformats.org/officeDocument/2006/relationships/hyperlink" Target="https://farside.ph.utexas.edu/teaching/336L/Fluidhtml/node15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Geometry-consistent conservative transfer of potential-flow states to an embedded-boundary volume-of-fluid solver</dc:title>
  <dc:creator>Saveliy Baturin Independent Researcher, Moscow, Russia saveliy.xo@gmail.com ORCID: 0009-0005-4410-9520</dc:creator>
  <cp:keywords/>
  <dcterms:created xsi:type="dcterms:W3CDTF">2026-10-02T21:32:58Z</dcterms:created>
  <dcterms:modified xsi:type="dcterms:W3CDTF">2026-10-02T21:32:58Z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Transferring a potential-flow state to a volume-of-fluid (VOF) solver requires accurate liquid-cell velocities on the geometry used by the receiver. We reconstruct liquid-cell moments by integrating a harmonic streamfunction over the polygonal cell boundary. For thin strips beneath a flat free surface, a boundary-normal extension uses one trace for the physical edge and its neighbouring Cartesian edge. Their common trace error cancels within the extension; a smooth blend connects it to the interior reconstruction. We give an error bound for the combined operator and test it against analytic cell means. In 21 initial-field cases, global velocity error is 2.71–32.07 times smaller than for a bilinear control using the same streamfunction. In subsequent smooth-wave calculations, the method also reduces the difference from same-grid numerical trajectories started with exact cell means. Against an independent linear two-fluid wave, it reduces endpoint physical surface-profile error by 2.81–5.49% on two grids when receiver velocity assignment is held fixed.</vt:lpwstr>
  </property>
  <property fmtid="{D5CDD505-2E9C-101B-9397-08002B2CF9AE}" pid="3" name="date">
    <vt:lpwstr/>
  </property>
</Properties>
</file>