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1117" w:rsidRDefault="00DD1117" w:rsidP="00DD1117">
      <w:pPr>
        <w:rPr>
          <w:rtl/>
        </w:rPr>
      </w:pPr>
      <w:r>
        <w:rPr>
          <w:rFonts w:cs="Arial"/>
          <w:rtl/>
        </w:rPr>
        <w:t>الجانب التطبيقي للدراسة</w:t>
      </w:r>
    </w:p>
    <w:p w:rsidR="00DD1117" w:rsidRDefault="00DD1117" w:rsidP="00DD1117">
      <w:pPr>
        <w:rPr>
          <w:rtl/>
        </w:rPr>
      </w:pPr>
      <w:r>
        <w:rPr>
          <w:rFonts w:cs="Arial"/>
          <w:rtl/>
        </w:rPr>
        <w:t>دراسة العلاقة بين الكفايات القيادية للمدرب والتفكير التكتيكي لدى لاعبي الكرة الطائرة من وجهة نظر اللاعبين</w:t>
      </w:r>
    </w:p>
    <w:p w:rsidR="00DD1117" w:rsidRDefault="00DD1117" w:rsidP="00DD1117">
      <w:pPr>
        <w:rPr>
          <w:rtl/>
        </w:rPr>
      </w:pPr>
      <w:r>
        <w:rPr>
          <w:rFonts w:cs="Arial"/>
          <w:rtl/>
        </w:rPr>
        <w:t>دراسة ميدانية أجريت على بعض أندية القسم الوطني الثاني للكرة الطائرة - رابطة ولاية البيض</w:t>
      </w:r>
    </w:p>
    <w:p w:rsidR="00DD1117" w:rsidRDefault="00DD1117" w:rsidP="00DD1117">
      <w:pPr>
        <w:rPr>
          <w:rtl/>
        </w:rPr>
      </w:pPr>
      <w:r>
        <w:t> </w:t>
      </w:r>
    </w:p>
    <w:p w:rsidR="00DD1117" w:rsidRDefault="00DD1117" w:rsidP="00DD1117">
      <w:pPr>
        <w:rPr>
          <w:rtl/>
        </w:rPr>
      </w:pPr>
      <w:r>
        <w:rPr>
          <w:rFonts w:cs="Arial"/>
          <w:rtl/>
        </w:rPr>
        <w:t>الفصل الأول: منهج البحث وإجراءاته الميدانية</w:t>
      </w:r>
    </w:p>
    <w:p w:rsidR="00DD1117" w:rsidRDefault="00DD1117" w:rsidP="00DD1117">
      <w:pPr>
        <w:rPr>
          <w:rtl/>
        </w:rPr>
      </w:pPr>
      <w:r>
        <w:rPr>
          <w:rFonts w:cs="Arial"/>
          <w:rtl/>
        </w:rPr>
        <w:t>تمهيد</w:t>
      </w:r>
    </w:p>
    <w:p w:rsidR="00DD1117" w:rsidRDefault="00DD1117" w:rsidP="00DD1117">
      <w:pPr>
        <w:rPr>
          <w:rtl/>
        </w:rPr>
      </w:pPr>
      <w:r>
        <w:rPr>
          <w:rFonts w:cs="Arial"/>
          <w:rtl/>
        </w:rPr>
        <w:t>بعد إحاطتنا بالأطر النظرية التي تناولناها في الفصول السابقة، والتي شكّلت الأرضية المعرفية اللازمة لفهم متغيرَي البحث (الكفايات القيادية للمدرب والتفكير التكتيكي للاعب)، ننتقل في هذا الفصل إلى الجانب التطبيقي الذي يُعدّ المحكّ الفعلي لاختبار الفرضيات وقياس العلاقة بين المتغيرين على أرض الواقع. ونتناول في هذا الفصل الخطوات المنهجية التي اتبعناها في إنجاز الدراسة الميدانية، بدءاً من المنهج العلمي المتبع، مروراً بتحديد مجتمع البحث وعينته، ثم وصف أدوات جمع البيانات والأسس العلمية لها، وانتهاءً بعرض الوسائل الإحصائية المستخدمة في معالجة النتائج</w:t>
      </w:r>
      <w:r>
        <w:t>.</w:t>
      </w:r>
    </w:p>
    <w:p w:rsidR="00DD1117" w:rsidRDefault="00DD1117" w:rsidP="00DD1117">
      <w:pPr>
        <w:rPr>
          <w:rtl/>
        </w:rPr>
      </w:pPr>
      <w:r>
        <w:rPr>
          <w:rFonts w:cs="Arial"/>
          <w:rtl/>
        </w:rPr>
        <w:t>الدراسة الاستطلاعية</w:t>
      </w:r>
    </w:p>
    <w:p w:rsidR="00DD1117" w:rsidRDefault="00DD1117" w:rsidP="00DD1117">
      <w:pPr>
        <w:rPr>
          <w:rtl/>
        </w:rPr>
      </w:pPr>
      <w:r>
        <w:rPr>
          <w:rFonts w:cs="Arial"/>
          <w:rtl/>
        </w:rPr>
        <w:t>قمنا قبل الشروع في الدراسة الأساسية بإجراء دراسة استطلاعية أولية استكشافية، هدفنا منها التعرف عن قرب على مجتمع البحث الذي ننوي تطبيق دراستنا عليه، وضبط العينة المراد إجراء البحث عليها وخصائصها، والوقوف على أهم الجوانب المتعلقة بالواقع التدريبي للأندية المعنية، وذلك على النحو الآتي</w:t>
      </w:r>
      <w:r>
        <w:t>:</w:t>
      </w:r>
    </w:p>
    <w:p w:rsidR="00DD1117" w:rsidRDefault="00DD1117" w:rsidP="00DD1117">
      <w:pPr>
        <w:rPr>
          <w:rtl/>
        </w:rPr>
      </w:pPr>
      <w:r>
        <w:t>•</w:t>
      </w:r>
      <w:r>
        <w:tab/>
      </w:r>
      <w:r>
        <w:rPr>
          <w:rFonts w:cs="Arial"/>
          <w:rtl/>
        </w:rPr>
        <w:t>التعرف على الأندية الناشطة في القسم الوطني الثاني التابعة لرابطة ولاية البيض للكرة الطائرة، ومعرفة عدد لاعبيها وطواقمها التدريبية</w:t>
      </w:r>
      <w:r>
        <w:t>.</w:t>
      </w:r>
    </w:p>
    <w:p w:rsidR="00DD1117" w:rsidRDefault="00DD1117" w:rsidP="00DD1117">
      <w:pPr>
        <w:rPr>
          <w:rtl/>
        </w:rPr>
      </w:pPr>
      <w:r>
        <w:t>•</w:t>
      </w:r>
      <w:r>
        <w:tab/>
      </w:r>
      <w:r>
        <w:rPr>
          <w:rFonts w:cs="Arial"/>
          <w:rtl/>
        </w:rPr>
        <w:t>ضبط مواصفات العينة من حيث العمر التدريبي، ومدة الانتساب للنادي، والمستوى التنافسي</w:t>
      </w:r>
      <w:r>
        <w:t>.</w:t>
      </w:r>
    </w:p>
    <w:p w:rsidR="00DD1117" w:rsidRDefault="00DD1117" w:rsidP="00DD1117">
      <w:pPr>
        <w:rPr>
          <w:rtl/>
        </w:rPr>
      </w:pPr>
      <w:r>
        <w:t>•</w:t>
      </w:r>
      <w:r>
        <w:tab/>
      </w:r>
      <w:r>
        <w:rPr>
          <w:rFonts w:cs="Arial"/>
          <w:rtl/>
        </w:rPr>
        <w:t>الاطلاع على أهم الوسائل والإمكانات المتوفرة في القاعات الرياضية، والأساليب التدريبية المتبعة من طرف المدربين</w:t>
      </w:r>
      <w:r>
        <w:t>.</w:t>
      </w:r>
    </w:p>
    <w:p w:rsidR="00DD1117" w:rsidRDefault="00DD1117" w:rsidP="00DD1117">
      <w:pPr>
        <w:rPr>
          <w:rtl/>
        </w:rPr>
      </w:pPr>
      <w:r>
        <w:t>•</w:t>
      </w:r>
      <w:r>
        <w:tab/>
      </w:r>
      <w:r>
        <w:rPr>
          <w:rFonts w:cs="Arial"/>
          <w:rtl/>
        </w:rPr>
        <w:t>الاحتكاك المباشر بمسيري الأندية والمدربين لجمع المعلومات اللازمة عن مجتمع البحث، والتعرف على التسهيلات التي قد نتلقاها منهم</w:t>
      </w:r>
      <w:r>
        <w:t>.</w:t>
      </w:r>
    </w:p>
    <w:p w:rsidR="00DD1117" w:rsidRDefault="00DD1117" w:rsidP="00DD1117">
      <w:pPr>
        <w:rPr>
          <w:rtl/>
        </w:rPr>
      </w:pPr>
      <w:r>
        <w:t>•</w:t>
      </w:r>
      <w:r>
        <w:tab/>
      </w:r>
      <w:r>
        <w:rPr>
          <w:rFonts w:cs="Arial"/>
          <w:rtl/>
        </w:rPr>
        <w:t>ضبط أوقات التدريبات وبرمجة الزيارات الميدانية للوقوف على كل التفاصيل المتعلقة بسير العمل التدريبي</w:t>
      </w:r>
      <w:r>
        <w:t>.</w:t>
      </w:r>
    </w:p>
    <w:p w:rsidR="00DD1117" w:rsidRDefault="00DD1117" w:rsidP="00DD1117">
      <w:pPr>
        <w:rPr>
          <w:rtl/>
        </w:rPr>
      </w:pPr>
      <w:r>
        <w:rPr>
          <w:rFonts w:cs="Arial"/>
          <w:rtl/>
        </w:rPr>
        <w:t>ومكّنتنا هذه الدراسة الاستطلاعية الأولية من جمع الصورة الشاملة عن مجتمع البحث، وهيّأت لنا الأرضية المناسبة لإنجاز دراستنا الأساسية بدقة وموضوعية</w:t>
      </w:r>
      <w:r>
        <w:t>.</w:t>
      </w:r>
    </w:p>
    <w:p w:rsidR="00DD1117" w:rsidRDefault="00DD1117" w:rsidP="00DD1117">
      <w:pPr>
        <w:rPr>
          <w:rtl/>
        </w:rPr>
      </w:pPr>
      <w:r>
        <w:rPr>
          <w:rFonts w:cs="Arial"/>
          <w:rtl/>
        </w:rPr>
        <w:t>المنهج العلمي المتبع</w:t>
      </w:r>
    </w:p>
    <w:p w:rsidR="00DD1117" w:rsidRDefault="00DD1117" w:rsidP="00DD1117">
      <w:pPr>
        <w:rPr>
          <w:rtl/>
        </w:rPr>
      </w:pPr>
      <w:r>
        <w:rPr>
          <w:rFonts w:cs="Arial"/>
          <w:rtl/>
        </w:rPr>
        <w:t>اقتضت طبيعة الإشكالية المطروحة وأهداف دراستنا الراهنة اعتماد المنهج الوصفي بأسلوبه الارتباطي، باعتباره الأنسب لطبيعة هذا النوع من الدراسات التي تسعى إلى وصف ظاهرة قائمة وقياس العلاقة بين متغيراتها كما هي في الواقع، دون أي تدخّل منا في مجريات الظاهرة المدروسة</w:t>
      </w:r>
      <w:r>
        <w:t>.</w:t>
      </w:r>
    </w:p>
    <w:p w:rsidR="00DD1117" w:rsidRDefault="00DD1117" w:rsidP="00DD1117">
      <w:pPr>
        <w:rPr>
          <w:rtl/>
        </w:rPr>
      </w:pPr>
      <w:r>
        <w:rPr>
          <w:rFonts w:cs="Arial"/>
          <w:rtl/>
        </w:rPr>
        <w:t>ويُعرَّف المنهج الوصفي الارتباطي بأنه ذلك الأسلوب البحثي الذي يستهدف رصد ظاهرة معينة وتحليلها وقياس العلاقات القائمة بين متغيراتها، من خلال جمع البيانات وتصنيفها ومعالجتها إحصائياً ثم استخلاص النتائج وتفسيرها في ضوء الأدبيات النظرية ذات الصلة. وقد ارتأينا أن هذا المنهج يُحقق الأهداف التي سطّرناها لهذا البحث، نظراً لأن طبيعة المتغيرين المدروسَين (الكفايات القيادية للمدرب والتفكير التكتيكي للاعب) تستوجب القياس الموضوعي للعلاقة بينهما لدى عينة من اللاعبين</w:t>
      </w:r>
      <w:r>
        <w:t>.</w:t>
      </w:r>
    </w:p>
    <w:p w:rsidR="00DD1117" w:rsidRDefault="00DD1117" w:rsidP="00DD1117">
      <w:pPr>
        <w:rPr>
          <w:rtl/>
        </w:rPr>
      </w:pPr>
      <w:r>
        <w:rPr>
          <w:rFonts w:cs="Arial"/>
          <w:rtl/>
        </w:rPr>
        <w:t>مجتمع البحث وعينته</w:t>
      </w:r>
    </w:p>
    <w:p w:rsidR="00DD1117" w:rsidRDefault="00DD1117" w:rsidP="00DD1117">
      <w:pPr>
        <w:rPr>
          <w:rtl/>
        </w:rPr>
      </w:pPr>
      <w:r>
        <w:rPr>
          <w:rFonts w:cs="Arial"/>
          <w:rtl/>
        </w:rPr>
        <w:t>مجتمع البحث</w:t>
      </w:r>
    </w:p>
    <w:p w:rsidR="00DD1117" w:rsidRDefault="00DD1117" w:rsidP="00DD1117">
      <w:pPr>
        <w:rPr>
          <w:rtl/>
        </w:rPr>
      </w:pPr>
      <w:r>
        <w:rPr>
          <w:rFonts w:cs="Arial"/>
          <w:rtl/>
        </w:rPr>
        <w:t>يتمثّل مجتمع البحث الأصلي في لاعبي الكرة الطائرة المنتمين إلى الأندية المشاركة في القسم الوطني الثاني التابع لرابطة ولاية البيض للكرة الطائرة خلال الموسم الرياضي 2025/2026، وهو مجتمع متجانس من حيث المستوى التنافسي وطبيعة الممارسة الرياضية والإطار التنظيمي. وقد شملت دراستنا الأندية الآتية</w:t>
      </w:r>
      <w:r>
        <w:t>:</w:t>
      </w:r>
    </w:p>
    <w:p w:rsidR="00DD1117" w:rsidRDefault="00DD1117" w:rsidP="00DD1117">
      <w:pPr>
        <w:rPr>
          <w:rtl/>
        </w:rPr>
      </w:pPr>
      <w:r>
        <w:t>•</w:t>
      </w:r>
      <w:r>
        <w:tab/>
      </w:r>
      <w:r>
        <w:rPr>
          <w:rFonts w:cs="Arial"/>
          <w:rtl/>
        </w:rPr>
        <w:t>نادي وداد البيض للكرة الطائرة</w:t>
      </w:r>
    </w:p>
    <w:p w:rsidR="00DD1117" w:rsidRDefault="00DD1117" w:rsidP="00DD1117">
      <w:pPr>
        <w:rPr>
          <w:rtl/>
        </w:rPr>
      </w:pPr>
      <w:r>
        <w:t>•</w:t>
      </w:r>
      <w:r>
        <w:tab/>
      </w:r>
      <w:r>
        <w:rPr>
          <w:rFonts w:cs="Arial"/>
          <w:rtl/>
        </w:rPr>
        <w:t>نادي شبيبة البيض للكرة الطائرة</w:t>
      </w:r>
    </w:p>
    <w:p w:rsidR="00DD1117" w:rsidRDefault="00DD1117" w:rsidP="00DD1117">
      <w:pPr>
        <w:rPr>
          <w:rtl/>
        </w:rPr>
      </w:pPr>
      <w:r>
        <w:t>•</w:t>
      </w:r>
      <w:r>
        <w:tab/>
      </w:r>
      <w:r>
        <w:rPr>
          <w:rFonts w:cs="Arial"/>
          <w:rtl/>
        </w:rPr>
        <w:t>نادي ترقية الرياضة بالبيض للكرة الطائرة</w:t>
      </w:r>
    </w:p>
    <w:p w:rsidR="00DD1117" w:rsidRDefault="00DD1117" w:rsidP="00DD1117">
      <w:pPr>
        <w:rPr>
          <w:rtl/>
        </w:rPr>
      </w:pPr>
      <w:r>
        <w:rPr>
          <w:rFonts w:cs="Arial"/>
          <w:rtl/>
        </w:rPr>
        <w:t>عينة البحث</w:t>
      </w:r>
    </w:p>
    <w:p w:rsidR="00DD1117" w:rsidRDefault="00DD1117" w:rsidP="00DD1117">
      <w:pPr>
        <w:rPr>
          <w:rtl/>
        </w:rPr>
      </w:pPr>
      <w:r>
        <w:rPr>
          <w:rFonts w:cs="Arial"/>
          <w:rtl/>
        </w:rPr>
        <w:t>اخترنا عينتنا بطريقة قصدية (عمدية) شملت 31 لاعباً من لاعبي الأندية المنتمية إلى مجتمع البحث، وقد جاء اختيارهم استناداً إلى توافر الشروط الآتية</w:t>
      </w:r>
      <w:r>
        <w:t>:</w:t>
      </w:r>
    </w:p>
    <w:p w:rsidR="00DD1117" w:rsidRDefault="00DD1117" w:rsidP="00DD1117">
      <w:pPr>
        <w:rPr>
          <w:rtl/>
        </w:rPr>
      </w:pPr>
      <w:r>
        <w:lastRenderedPageBreak/>
        <w:t>•</w:t>
      </w:r>
      <w:r>
        <w:tab/>
      </w:r>
      <w:r>
        <w:rPr>
          <w:rFonts w:cs="Arial"/>
          <w:rtl/>
        </w:rPr>
        <w:t>الانتماء الفعلي إلى أحد أندية القسم الوطني الثاني للكرة الطائرة في رابطة ولاية البيض</w:t>
      </w:r>
      <w:r>
        <w:t>.</w:t>
      </w:r>
    </w:p>
    <w:p w:rsidR="00DD1117" w:rsidRDefault="00DD1117" w:rsidP="00DD1117">
      <w:pPr>
        <w:rPr>
          <w:rtl/>
        </w:rPr>
      </w:pPr>
      <w:r>
        <w:t>•</w:t>
      </w:r>
      <w:r>
        <w:tab/>
      </w:r>
      <w:r>
        <w:rPr>
          <w:rFonts w:cs="Arial"/>
          <w:rtl/>
        </w:rPr>
        <w:t>الممارسة المنتظمة للنشاط الرياضي تحت إشراف مدرب رئيسي خلال الموسم الجاري</w:t>
      </w:r>
      <w:r>
        <w:t>.</w:t>
      </w:r>
    </w:p>
    <w:p w:rsidR="00DD1117" w:rsidRDefault="00DD1117" w:rsidP="00DD1117">
      <w:pPr>
        <w:rPr>
          <w:rtl/>
        </w:rPr>
      </w:pPr>
      <w:r>
        <w:t>•</w:t>
      </w:r>
      <w:r>
        <w:tab/>
      </w:r>
      <w:r>
        <w:rPr>
          <w:rFonts w:cs="Arial"/>
          <w:rtl/>
        </w:rPr>
        <w:t>الموافقة الطوعية على المشاركة في الدراسة وملء الاستبيان</w:t>
      </w:r>
      <w:r>
        <w:t>.</w:t>
      </w:r>
    </w:p>
    <w:p w:rsidR="00DD1117" w:rsidRDefault="00DD1117" w:rsidP="00DD1117">
      <w:pPr>
        <w:rPr>
          <w:rtl/>
        </w:rPr>
      </w:pPr>
      <w:r>
        <w:rPr>
          <w:rFonts w:cs="Arial"/>
          <w:rtl/>
        </w:rPr>
        <w:t>وقمنا بتوزيع الاستبيان إلكترونياً عبر منصة</w:t>
      </w:r>
      <w:r>
        <w:t xml:space="preserve"> Google Forms</w:t>
      </w:r>
      <w:r>
        <w:rPr>
          <w:rFonts w:cs="Arial"/>
          <w:rtl/>
        </w:rPr>
        <w:t>، وبلغ عدد الاستجابات الكاملة الصالحة للتحليل الإحصائي 31 استجابة، ضمنّاها جميعاً في المعالجة الإحصائية بعد تحققنا من اكتمال الإجابات وعدم وجود قيم مفقودة. والجدول الموالي يبيّن مواصفات عينة البحث</w:t>
      </w:r>
      <w:r>
        <w:t>:</w:t>
      </w:r>
    </w:p>
    <w:p w:rsidR="00DD1117" w:rsidRDefault="00DD1117" w:rsidP="00DD1117">
      <w:pPr>
        <w:rPr>
          <w:rtl/>
        </w:rPr>
      </w:pPr>
      <w:r>
        <w:rPr>
          <w:rFonts w:cs="Arial"/>
          <w:rtl/>
        </w:rPr>
        <w:t>الجدول رقم (01): يبين مواصفات عينة البحث</w:t>
      </w:r>
    </w:p>
    <w:p w:rsidR="00DD1117" w:rsidRDefault="00DD1117" w:rsidP="00DD1117">
      <w:pPr>
        <w:rPr>
          <w:rtl/>
        </w:rPr>
      </w:pPr>
      <w:r>
        <w:rPr>
          <w:rFonts w:cs="Arial"/>
          <w:rtl/>
        </w:rPr>
        <w:t>النادي الرياضي</w:t>
      </w:r>
      <w:r>
        <w:tab/>
      </w:r>
      <w:r>
        <w:rPr>
          <w:rFonts w:cs="Arial"/>
          <w:rtl/>
        </w:rPr>
        <w:t>العينة الاستطلاعية</w:t>
      </w:r>
      <w:r>
        <w:tab/>
      </w:r>
      <w:r>
        <w:rPr>
          <w:rFonts w:cs="Arial"/>
          <w:rtl/>
        </w:rPr>
        <w:t>العينة الأساسية</w:t>
      </w:r>
      <w:r>
        <w:tab/>
      </w:r>
      <w:r>
        <w:rPr>
          <w:rFonts w:cs="Arial"/>
          <w:rtl/>
        </w:rPr>
        <w:t>النسبة المئوية</w:t>
      </w:r>
    </w:p>
    <w:p w:rsidR="00DD1117" w:rsidRDefault="00DD1117" w:rsidP="00DD1117">
      <w:pPr>
        <w:rPr>
          <w:rtl/>
        </w:rPr>
      </w:pPr>
      <w:r>
        <w:rPr>
          <w:rFonts w:cs="Arial"/>
          <w:rtl/>
        </w:rPr>
        <w:t>نادي وداد البيض</w:t>
      </w:r>
      <w:r>
        <w:tab/>
        <w:t>4</w:t>
      </w:r>
      <w:r>
        <w:tab/>
        <w:t>11</w:t>
      </w:r>
      <w:r>
        <w:tab/>
        <w:t>35.5%</w:t>
      </w:r>
    </w:p>
    <w:p w:rsidR="00DD1117" w:rsidRDefault="00DD1117" w:rsidP="00DD1117">
      <w:pPr>
        <w:rPr>
          <w:rtl/>
        </w:rPr>
      </w:pPr>
      <w:r>
        <w:rPr>
          <w:rFonts w:cs="Arial"/>
          <w:rtl/>
        </w:rPr>
        <w:t>نادي شبيبة البيض</w:t>
      </w:r>
      <w:r>
        <w:tab/>
        <w:t>3</w:t>
      </w:r>
      <w:r>
        <w:tab/>
        <w:t>10</w:t>
      </w:r>
      <w:r>
        <w:tab/>
        <w:t>32.3%</w:t>
      </w:r>
    </w:p>
    <w:p w:rsidR="00DD1117" w:rsidRDefault="00DD1117" w:rsidP="00DD1117">
      <w:pPr>
        <w:rPr>
          <w:rtl/>
        </w:rPr>
      </w:pPr>
      <w:r>
        <w:rPr>
          <w:rFonts w:cs="Arial"/>
          <w:rtl/>
        </w:rPr>
        <w:t>نادي ترقية الرياضة بالبيض</w:t>
      </w:r>
      <w:r>
        <w:tab/>
        <w:t>3</w:t>
      </w:r>
      <w:r>
        <w:tab/>
        <w:t>10</w:t>
      </w:r>
      <w:r>
        <w:tab/>
        <w:t>32.2%</w:t>
      </w:r>
    </w:p>
    <w:p w:rsidR="00DD1117" w:rsidRDefault="00DD1117" w:rsidP="00DD1117">
      <w:pPr>
        <w:rPr>
          <w:rtl/>
        </w:rPr>
      </w:pPr>
      <w:r>
        <w:rPr>
          <w:rFonts w:cs="Arial"/>
          <w:rtl/>
        </w:rPr>
        <w:t>المجموع</w:t>
      </w:r>
      <w:r>
        <w:tab/>
        <w:t>10</w:t>
      </w:r>
      <w:r>
        <w:tab/>
        <w:t>31</w:t>
      </w:r>
      <w:r>
        <w:tab/>
        <w:t>100%</w:t>
      </w:r>
    </w:p>
    <w:p w:rsidR="00DD1117" w:rsidRDefault="00DD1117" w:rsidP="00DD1117">
      <w:pPr>
        <w:rPr>
          <w:rtl/>
        </w:rPr>
      </w:pPr>
      <w:r>
        <w:rPr>
          <w:rFonts w:cs="Arial"/>
          <w:rtl/>
        </w:rPr>
        <w:t>مجالات البحث</w:t>
      </w:r>
    </w:p>
    <w:p w:rsidR="00DD1117" w:rsidRDefault="00DD1117" w:rsidP="00DD1117">
      <w:pPr>
        <w:rPr>
          <w:rtl/>
        </w:rPr>
      </w:pPr>
      <w:r>
        <w:rPr>
          <w:rFonts w:cs="Arial"/>
          <w:rtl/>
        </w:rPr>
        <w:t>المجال البشري</w:t>
      </w:r>
    </w:p>
    <w:p w:rsidR="00DD1117" w:rsidRDefault="00DD1117" w:rsidP="00DD1117">
      <w:pPr>
        <w:rPr>
          <w:rtl/>
        </w:rPr>
      </w:pPr>
      <w:r>
        <w:rPr>
          <w:rFonts w:cs="Arial"/>
          <w:rtl/>
        </w:rPr>
        <w:t>شملت دراستنا 31 لاعباً من لاعبي الأندية المنتمية للقسم الوطني الثاني للكرة الطائرة برابطة ولاية البيض، موزعين على ثلاثة أندية رياضية هي: نادي وداد البيض، ونادي شبيبة البيض، ونادي ترقية الرياضة بالبيض</w:t>
      </w:r>
      <w:r>
        <w:t>.</w:t>
      </w:r>
    </w:p>
    <w:p w:rsidR="00DD1117" w:rsidRDefault="00DD1117" w:rsidP="00DD1117">
      <w:pPr>
        <w:rPr>
          <w:rtl/>
        </w:rPr>
      </w:pPr>
      <w:r>
        <w:rPr>
          <w:rFonts w:cs="Arial"/>
          <w:rtl/>
        </w:rPr>
        <w:t>المجال المكاني</w:t>
      </w:r>
    </w:p>
    <w:p w:rsidR="00DD1117" w:rsidRDefault="00DD1117" w:rsidP="00DD1117">
      <w:pPr>
        <w:rPr>
          <w:rtl/>
        </w:rPr>
      </w:pPr>
      <w:r>
        <w:rPr>
          <w:rFonts w:cs="Arial"/>
          <w:rtl/>
        </w:rPr>
        <w:t>أنجزنا الدراسة في القاعات الرياضية لأندية الكرة الطائرة المنتمية لرابطة ولاية البيض، وعلى رأسها القاعة المتعددة الرياضات بمدينة البيض - الجمهورية الجزائرية الديمقراطية الشعبية - حيث جرت مختلف التدريبات والمقابلات الرسمية لفرق العينة</w:t>
      </w:r>
      <w:r>
        <w:t>.</w:t>
      </w:r>
    </w:p>
    <w:p w:rsidR="00DD1117" w:rsidRDefault="00DD1117" w:rsidP="00DD1117">
      <w:pPr>
        <w:rPr>
          <w:rtl/>
        </w:rPr>
      </w:pPr>
      <w:r>
        <w:rPr>
          <w:rFonts w:cs="Arial"/>
          <w:rtl/>
        </w:rPr>
        <w:t>المجال الزمني</w:t>
      </w:r>
    </w:p>
    <w:p w:rsidR="00DD1117" w:rsidRDefault="00DD1117" w:rsidP="00DD1117">
      <w:pPr>
        <w:rPr>
          <w:rtl/>
        </w:rPr>
      </w:pPr>
      <w:r>
        <w:rPr>
          <w:rFonts w:cs="Arial"/>
          <w:rtl/>
        </w:rPr>
        <w:t>امتدت فترة إنجاز هذا البحث على عدة مراحل متتابعة، وذلك على النحو الآتي</w:t>
      </w:r>
      <w:r>
        <w:t>:</w:t>
      </w:r>
    </w:p>
    <w:p w:rsidR="00DD1117" w:rsidRDefault="00DD1117" w:rsidP="00DD1117">
      <w:pPr>
        <w:rPr>
          <w:rtl/>
        </w:rPr>
      </w:pPr>
      <w:r>
        <w:t>•</w:t>
      </w:r>
      <w:r>
        <w:tab/>
      </w:r>
      <w:r>
        <w:rPr>
          <w:rFonts w:cs="Arial"/>
          <w:rtl/>
        </w:rPr>
        <w:t>مرحلة جمع المادة العلمية الأولية: من شهر نوفمبر 2025 إلى شهر ماي 2026</w:t>
      </w:r>
      <w:r>
        <w:t>.</w:t>
      </w:r>
    </w:p>
    <w:p w:rsidR="00DD1117" w:rsidRDefault="00DD1117" w:rsidP="00DD1117">
      <w:pPr>
        <w:rPr>
          <w:rtl/>
        </w:rPr>
      </w:pPr>
      <w:r>
        <w:t>•</w:t>
      </w:r>
      <w:r>
        <w:tab/>
      </w:r>
      <w:r>
        <w:rPr>
          <w:rFonts w:cs="Arial"/>
          <w:rtl/>
        </w:rPr>
        <w:t>مرحلة تحكيم الاستبيان وإعداده في صورته النهائية: شهر فيفري 2026</w:t>
      </w:r>
      <w:r>
        <w:t>.</w:t>
      </w:r>
    </w:p>
    <w:p w:rsidR="00DD1117" w:rsidRDefault="00DD1117" w:rsidP="00DD1117">
      <w:pPr>
        <w:rPr>
          <w:rtl/>
        </w:rPr>
      </w:pPr>
      <w:r>
        <w:t>•</w:t>
      </w:r>
      <w:r>
        <w:tab/>
      </w:r>
      <w:r>
        <w:rPr>
          <w:rFonts w:cs="Arial"/>
          <w:rtl/>
        </w:rPr>
        <w:t>مرحلة إجراء التجربة الاستطلاعية: شهر مارس 2026</w:t>
      </w:r>
      <w:r>
        <w:t>.</w:t>
      </w:r>
    </w:p>
    <w:p w:rsidR="00DD1117" w:rsidRDefault="00DD1117" w:rsidP="00DD1117">
      <w:pPr>
        <w:rPr>
          <w:rtl/>
        </w:rPr>
      </w:pPr>
      <w:r>
        <w:t>•</w:t>
      </w:r>
      <w:r>
        <w:tab/>
      </w:r>
      <w:r>
        <w:rPr>
          <w:rFonts w:cs="Arial"/>
          <w:rtl/>
        </w:rPr>
        <w:t xml:space="preserve">مرحلة إجراء التجربة الأساسية: بداية شهر </w:t>
      </w:r>
      <w:proofErr w:type="spellStart"/>
      <w:r>
        <w:rPr>
          <w:rFonts w:cs="Arial"/>
          <w:rtl/>
        </w:rPr>
        <w:t>أفريل</w:t>
      </w:r>
      <w:proofErr w:type="spellEnd"/>
      <w:r>
        <w:rPr>
          <w:rFonts w:cs="Arial"/>
          <w:rtl/>
        </w:rPr>
        <w:t xml:space="preserve"> 2026</w:t>
      </w:r>
      <w:r>
        <w:t>.</w:t>
      </w:r>
    </w:p>
    <w:p w:rsidR="00DD1117" w:rsidRDefault="00DD1117" w:rsidP="00DD1117">
      <w:pPr>
        <w:rPr>
          <w:rtl/>
        </w:rPr>
      </w:pPr>
      <w:r>
        <w:t>•</w:t>
      </w:r>
      <w:r>
        <w:tab/>
      </w:r>
      <w:r>
        <w:rPr>
          <w:rFonts w:cs="Arial"/>
          <w:rtl/>
        </w:rPr>
        <w:t>مرحلة الإنجاز الكلي للمذكرة: شهر ماي 2026</w:t>
      </w:r>
      <w:r>
        <w:t>.</w:t>
      </w:r>
    </w:p>
    <w:p w:rsidR="00DD1117" w:rsidRDefault="00DD1117" w:rsidP="00DD1117">
      <w:pPr>
        <w:rPr>
          <w:rtl/>
        </w:rPr>
      </w:pPr>
      <w:r>
        <w:rPr>
          <w:rFonts w:cs="Arial"/>
          <w:rtl/>
        </w:rPr>
        <w:t>أدوات جمع البيانات</w:t>
      </w:r>
    </w:p>
    <w:p w:rsidR="00DD1117" w:rsidRDefault="00DD1117" w:rsidP="00DD1117">
      <w:pPr>
        <w:rPr>
          <w:rtl/>
        </w:rPr>
      </w:pPr>
      <w:r>
        <w:rPr>
          <w:rFonts w:cs="Arial"/>
          <w:rtl/>
        </w:rPr>
        <w:t>اعتمدنا في جمع بيانات الدراسة على أداة الاستبيان (الاستبانة) باعتبارها الأداة الأنسب لطبيعة المنهج الوصفي وأهداف الدراسة. وقد تكوّن الاستبيان من قسمين رئيسيين، يقيس كل قسم منهما متغيراً من متغيرات الدراسة</w:t>
      </w:r>
      <w:r>
        <w:t>:</w:t>
      </w:r>
    </w:p>
    <w:p w:rsidR="00DD1117" w:rsidRDefault="00DD1117" w:rsidP="00DD1117">
      <w:pPr>
        <w:rPr>
          <w:rtl/>
        </w:rPr>
      </w:pPr>
      <w:r>
        <w:rPr>
          <w:rFonts w:cs="Arial"/>
          <w:rtl/>
        </w:rPr>
        <w:t>مقياس الكفايات القيادية للمدرب الرياضي</w:t>
      </w:r>
    </w:p>
    <w:p w:rsidR="00DD1117" w:rsidRDefault="00DD1117" w:rsidP="00DD1117">
      <w:pPr>
        <w:rPr>
          <w:rtl/>
        </w:rPr>
      </w:pPr>
      <w:r>
        <w:rPr>
          <w:rFonts w:cs="Arial"/>
          <w:rtl/>
        </w:rPr>
        <w:t>يتألف هذا المقياس من تسع وعشرين (29) عبارة موزعة على أربعة محاور رئيسية، تُجيب عليها العينة وفق سلّم رباعي يتدرّج بين «لا تنطبق» و«درجة كبيرة»، تُمنح فيه الإجابات الدرجات (1، 2، 3، 4) على التوالي. والمحاور هي</w:t>
      </w:r>
      <w:r>
        <w:t>:</w:t>
      </w:r>
    </w:p>
    <w:p w:rsidR="00DD1117" w:rsidRDefault="00DD1117" w:rsidP="00DD1117">
      <w:pPr>
        <w:rPr>
          <w:rtl/>
        </w:rPr>
      </w:pPr>
      <w:r>
        <w:t>•</w:t>
      </w:r>
      <w:r>
        <w:tab/>
      </w:r>
      <w:r>
        <w:rPr>
          <w:rFonts w:cs="Arial"/>
          <w:rtl/>
        </w:rPr>
        <w:t>المحور الأول: الكفايات المهنية والشخصية (7 عبارات</w:t>
      </w:r>
      <w:r>
        <w:t>).</w:t>
      </w:r>
    </w:p>
    <w:p w:rsidR="00DD1117" w:rsidRDefault="00DD1117" w:rsidP="00DD1117">
      <w:pPr>
        <w:rPr>
          <w:rtl/>
        </w:rPr>
      </w:pPr>
      <w:r>
        <w:t>•</w:t>
      </w:r>
      <w:r>
        <w:tab/>
      </w:r>
      <w:r>
        <w:rPr>
          <w:rFonts w:cs="Arial"/>
          <w:rtl/>
        </w:rPr>
        <w:t>المحور الثاني: كفايات الدافعية والتحفيز (7 عبارات</w:t>
      </w:r>
      <w:r>
        <w:t>).</w:t>
      </w:r>
    </w:p>
    <w:p w:rsidR="00DD1117" w:rsidRDefault="00DD1117" w:rsidP="00DD1117">
      <w:pPr>
        <w:rPr>
          <w:rtl/>
        </w:rPr>
      </w:pPr>
      <w:r>
        <w:t>•</w:t>
      </w:r>
      <w:r>
        <w:tab/>
      </w:r>
      <w:r>
        <w:rPr>
          <w:rFonts w:cs="Arial"/>
          <w:rtl/>
        </w:rPr>
        <w:t>المحور الثالث: الكفايات الإدارية (8 عبارات</w:t>
      </w:r>
      <w:r>
        <w:t>).</w:t>
      </w:r>
    </w:p>
    <w:p w:rsidR="00DD1117" w:rsidRDefault="00DD1117" w:rsidP="00DD1117">
      <w:pPr>
        <w:rPr>
          <w:rtl/>
        </w:rPr>
      </w:pPr>
      <w:r>
        <w:t>•</w:t>
      </w:r>
      <w:r>
        <w:tab/>
      </w:r>
      <w:r>
        <w:rPr>
          <w:rFonts w:cs="Arial"/>
          <w:rtl/>
        </w:rPr>
        <w:t>المحور الرابع: كفايات التواصل والتفاعل (7 عبارات</w:t>
      </w:r>
      <w:r>
        <w:t>).</w:t>
      </w:r>
    </w:p>
    <w:p w:rsidR="00DD1117" w:rsidRDefault="00DD1117" w:rsidP="00DD1117">
      <w:pPr>
        <w:rPr>
          <w:rtl/>
        </w:rPr>
      </w:pPr>
      <w:r>
        <w:rPr>
          <w:rFonts w:cs="Arial"/>
          <w:rtl/>
        </w:rPr>
        <w:t>مقياس التفكير التكتيكي</w:t>
      </w:r>
    </w:p>
    <w:p w:rsidR="00DD1117" w:rsidRDefault="00DD1117" w:rsidP="00DD1117">
      <w:pPr>
        <w:rPr>
          <w:rtl/>
        </w:rPr>
      </w:pPr>
      <w:r>
        <w:rPr>
          <w:rFonts w:cs="Arial"/>
          <w:rtl/>
        </w:rPr>
        <w:t>يتألف هذا المقياس من اثنتي عشرة (12) عبارة تُجيب عليها العينة وفق سلّم خماسي يتدرّج بين «معارض جداً» و«موافق جداً»، تُمنح فيه الإجابات الدرجات (1، 2، 3، 4، 5) على التوالي. ويستهدف هذا المقياس قياس مدى التزام اللاعب بالأبعاد التكتيكية المختلفة أثناء المباراة</w:t>
      </w:r>
      <w:r>
        <w:t>.</w:t>
      </w:r>
    </w:p>
    <w:p w:rsidR="00DD1117" w:rsidRDefault="00DD1117" w:rsidP="00DD1117">
      <w:pPr>
        <w:rPr>
          <w:rtl/>
        </w:rPr>
      </w:pPr>
      <w:r>
        <w:rPr>
          <w:rFonts w:cs="Arial"/>
          <w:rtl/>
        </w:rPr>
        <w:t>الجدول رقم (02): تدرّج سلّم الاستجابة في أداتَي البحث</w:t>
      </w:r>
    </w:p>
    <w:p w:rsidR="00DD1117" w:rsidRDefault="00DD1117" w:rsidP="00DD1117">
      <w:pPr>
        <w:rPr>
          <w:rtl/>
        </w:rPr>
      </w:pPr>
      <w:r>
        <w:rPr>
          <w:rFonts w:cs="Arial"/>
          <w:rtl/>
        </w:rPr>
        <w:t>نوع المقياس</w:t>
      </w:r>
      <w:r>
        <w:tab/>
      </w:r>
      <w:r>
        <w:rPr>
          <w:rFonts w:cs="Arial"/>
          <w:rtl/>
        </w:rPr>
        <w:t>السلّم</w:t>
      </w:r>
      <w:r>
        <w:tab/>
      </w:r>
      <w:r>
        <w:rPr>
          <w:rFonts w:cs="Arial"/>
          <w:rtl/>
        </w:rPr>
        <w:t>الدرجات</w:t>
      </w:r>
      <w:r>
        <w:tab/>
      </w:r>
      <w:r>
        <w:rPr>
          <w:rFonts w:cs="Arial"/>
          <w:rtl/>
        </w:rPr>
        <w:t>عدد الفقرات</w:t>
      </w:r>
    </w:p>
    <w:p w:rsidR="00DD1117" w:rsidRDefault="00DD1117" w:rsidP="00DD1117">
      <w:pPr>
        <w:rPr>
          <w:rtl/>
        </w:rPr>
      </w:pPr>
      <w:r>
        <w:rPr>
          <w:rFonts w:cs="Arial"/>
          <w:rtl/>
        </w:rPr>
        <w:t>مقياس الكفايات القيادية</w:t>
      </w:r>
      <w:r>
        <w:tab/>
      </w:r>
      <w:r>
        <w:rPr>
          <w:rFonts w:cs="Arial"/>
          <w:rtl/>
        </w:rPr>
        <w:t>رباعي (لا تنطبق – ضعيفة – متوسطة – كبيرة)</w:t>
      </w:r>
      <w:r>
        <w:tab/>
        <w:t>1 - 2 - 3 - 4</w:t>
      </w:r>
      <w:r>
        <w:tab/>
        <w:t>29</w:t>
      </w:r>
    </w:p>
    <w:p w:rsidR="00DD1117" w:rsidRDefault="00DD1117" w:rsidP="00DD1117">
      <w:pPr>
        <w:rPr>
          <w:rtl/>
        </w:rPr>
      </w:pPr>
      <w:r>
        <w:rPr>
          <w:rFonts w:cs="Arial"/>
          <w:rtl/>
        </w:rPr>
        <w:lastRenderedPageBreak/>
        <w:t>مقياس التفكير التكتيكي</w:t>
      </w:r>
      <w:r>
        <w:tab/>
      </w:r>
      <w:r>
        <w:rPr>
          <w:rFonts w:cs="Arial"/>
          <w:rtl/>
        </w:rPr>
        <w:t>خماسي (معارض جداً ← موافق جداً)</w:t>
      </w:r>
      <w:r>
        <w:tab/>
        <w:t>1 - 2 - 3 - 4 - 5</w:t>
      </w:r>
      <w:r>
        <w:tab/>
        <w:t>12</w:t>
      </w:r>
    </w:p>
    <w:p w:rsidR="00DD1117" w:rsidRDefault="00DD1117" w:rsidP="00DD1117">
      <w:pPr>
        <w:rPr>
          <w:rtl/>
        </w:rPr>
      </w:pPr>
      <w:r>
        <w:rPr>
          <w:rFonts w:cs="Arial"/>
          <w:rtl/>
        </w:rPr>
        <w:t>الأسس العلمية لأدوات البحث</w:t>
      </w:r>
    </w:p>
    <w:p w:rsidR="00DD1117" w:rsidRDefault="00DD1117" w:rsidP="00DD1117">
      <w:pPr>
        <w:rPr>
          <w:rtl/>
        </w:rPr>
      </w:pPr>
      <w:r>
        <w:rPr>
          <w:rFonts w:cs="Arial"/>
          <w:rtl/>
        </w:rPr>
        <w:t xml:space="preserve">للتأكد من جودة النتائج التي ستسفر عنها دراستنا، حرصنا على التحقق من الخصائص </w:t>
      </w:r>
      <w:proofErr w:type="spellStart"/>
      <w:r>
        <w:rPr>
          <w:rFonts w:cs="Arial"/>
          <w:rtl/>
        </w:rPr>
        <w:t>السيكومترية</w:t>
      </w:r>
      <w:proofErr w:type="spellEnd"/>
      <w:r>
        <w:rPr>
          <w:rFonts w:cs="Arial"/>
          <w:rtl/>
        </w:rPr>
        <w:t xml:space="preserve"> لأداتَي البحث (مقياس الكفايات القيادية ومقياس التفكير التكتيكي) قبل تطبيقهما على عينة الدراسة الأساسية. وقد قمنا في هذا الإطار بتطبيق الأداتين على عينة استطلاعية مكوّنة من عشرة (10) لاعبين من خارج عينة الدراسة الأساسية، ينتمون إلى نفس المجتمع الأصلي للبحث، وذلك بهدف</w:t>
      </w:r>
      <w:r>
        <w:t>:</w:t>
      </w:r>
    </w:p>
    <w:p w:rsidR="00DD1117" w:rsidRDefault="00DD1117" w:rsidP="00DD1117">
      <w:pPr>
        <w:rPr>
          <w:rtl/>
        </w:rPr>
      </w:pPr>
      <w:r>
        <w:t>•</w:t>
      </w:r>
      <w:r>
        <w:tab/>
      </w:r>
      <w:r>
        <w:rPr>
          <w:rFonts w:cs="Arial"/>
          <w:rtl/>
        </w:rPr>
        <w:t>التأكد من وضوح صياغة عبارات الاستبيان وفهمها لدى المستجيبين</w:t>
      </w:r>
      <w:r>
        <w:t>.</w:t>
      </w:r>
    </w:p>
    <w:p w:rsidR="00DD1117" w:rsidRDefault="00DD1117" w:rsidP="00DD1117">
      <w:pPr>
        <w:rPr>
          <w:rtl/>
        </w:rPr>
      </w:pPr>
      <w:r>
        <w:t>•</w:t>
      </w:r>
      <w:r>
        <w:tab/>
      </w:r>
      <w:r>
        <w:rPr>
          <w:rFonts w:cs="Arial"/>
          <w:rtl/>
        </w:rPr>
        <w:t>ضبط الزمن التقريبي اللازم للإجابة على الاستبيان</w:t>
      </w:r>
      <w:r>
        <w:t>.</w:t>
      </w:r>
    </w:p>
    <w:p w:rsidR="00DD1117" w:rsidRDefault="00DD1117" w:rsidP="00DD1117">
      <w:pPr>
        <w:rPr>
          <w:rtl/>
        </w:rPr>
      </w:pPr>
      <w:r>
        <w:t>•</w:t>
      </w:r>
      <w:r>
        <w:tab/>
      </w:r>
      <w:r>
        <w:rPr>
          <w:rFonts w:cs="Arial"/>
          <w:rtl/>
        </w:rPr>
        <w:t xml:space="preserve">التحقق من الخصائص </w:t>
      </w:r>
      <w:proofErr w:type="spellStart"/>
      <w:r>
        <w:rPr>
          <w:rFonts w:cs="Arial"/>
          <w:rtl/>
        </w:rPr>
        <w:t>السيكومترية</w:t>
      </w:r>
      <w:proofErr w:type="spellEnd"/>
      <w:r>
        <w:rPr>
          <w:rFonts w:cs="Arial"/>
          <w:rtl/>
        </w:rPr>
        <w:t xml:space="preserve"> لأداتَي البحث (الصدق والثبات</w:t>
      </w:r>
      <w:r>
        <w:t>).</w:t>
      </w:r>
    </w:p>
    <w:p w:rsidR="00DD1117" w:rsidRDefault="00DD1117" w:rsidP="00DD1117">
      <w:pPr>
        <w:rPr>
          <w:rtl/>
        </w:rPr>
      </w:pPr>
      <w:r>
        <w:t>•</w:t>
      </w:r>
      <w:r>
        <w:tab/>
      </w:r>
      <w:r>
        <w:rPr>
          <w:rFonts w:cs="Arial"/>
          <w:rtl/>
        </w:rPr>
        <w:t>الكشف عن أي عقبات إجرائية أو تقنية قد تواجه التطبيق الميداني الفعلي</w:t>
      </w:r>
      <w:r>
        <w:t>.</w:t>
      </w:r>
    </w:p>
    <w:p w:rsidR="00DD1117" w:rsidRDefault="00DD1117" w:rsidP="00DD1117">
      <w:pPr>
        <w:rPr>
          <w:rtl/>
        </w:rPr>
      </w:pPr>
      <w:r>
        <w:rPr>
          <w:rFonts w:cs="Arial"/>
          <w:rtl/>
        </w:rPr>
        <w:t>وقد أسفرت نتائج تطبيق الأدوات على العينة الاستطلاعية عن صلاحية الأداتين للتطبيق على عينة الدراسة الأساسية، مع إجرائنا لبعض التعديلات الطفيفة على صياغة بعض العبارات بناءً على ملاحظات المحكّمين والمستجيبين، كما أظهرت النتائج أن الزمن المتوسط للإجابة على الاستبيان يتراوح بين عشر (10) وخمس عشرة (15) دقيقة</w:t>
      </w:r>
      <w:r>
        <w:t>.</w:t>
      </w:r>
    </w:p>
    <w:p w:rsidR="00DD1117" w:rsidRDefault="00DD1117" w:rsidP="00DD1117">
      <w:pPr>
        <w:rPr>
          <w:rtl/>
        </w:rPr>
      </w:pPr>
      <w:r>
        <w:rPr>
          <w:rFonts w:cs="Arial"/>
          <w:rtl/>
        </w:rPr>
        <w:t>صدق الأدوات</w:t>
      </w:r>
    </w:p>
    <w:p w:rsidR="00DD1117" w:rsidRDefault="00DD1117" w:rsidP="00DD1117">
      <w:pPr>
        <w:rPr>
          <w:rtl/>
        </w:rPr>
      </w:pPr>
      <w:r>
        <w:rPr>
          <w:rFonts w:cs="Arial"/>
          <w:rtl/>
        </w:rPr>
        <w:t>أ - الصدق الظاهري (المحكّمين</w:t>
      </w:r>
      <w:r>
        <w:t>)</w:t>
      </w:r>
    </w:p>
    <w:p w:rsidR="00DD1117" w:rsidRDefault="00DD1117" w:rsidP="00DD1117">
      <w:pPr>
        <w:rPr>
          <w:rtl/>
        </w:rPr>
      </w:pPr>
      <w:r>
        <w:rPr>
          <w:rFonts w:cs="Arial"/>
          <w:rtl/>
        </w:rPr>
        <w:t>لتأكيد الصدق الظاهري للأداتين، عرضنا الصيغة الأولية للاستبيان على مجموعة من الأساتذة المحكّمين من ذوي الاختصاص في علوم وتقنيات النشاطات البدنية والرياضية وعلم النفس الرياضي. وطلبنا منهم إبداء الرأي حول مدى وضوح صياغة العبارات، ومدى انتماء كل عبارة للمحور الذي تندرج تحته، ومدى ملاءمة سلّم الاستجابة لطبيعة العبارات. وفي ضوء ملاحظاتهم، عدّلنا صياغة بعض العبارات وحذفنا عبارات أخرى مكرّرة، حتى انتهى الاستبيان إلى صورته النهائية المعتمدة في التطبيق الميداني</w:t>
      </w:r>
      <w:r>
        <w:t>.</w:t>
      </w:r>
    </w:p>
    <w:p w:rsidR="00DD1117" w:rsidRDefault="00DD1117" w:rsidP="00DD1117">
      <w:pPr>
        <w:rPr>
          <w:rtl/>
        </w:rPr>
      </w:pPr>
      <w:r>
        <w:rPr>
          <w:rFonts w:cs="Arial"/>
          <w:rtl/>
        </w:rPr>
        <w:t>ب - صدق الاتساق الداخلي</w:t>
      </w:r>
    </w:p>
    <w:p w:rsidR="00DD1117" w:rsidRDefault="00DD1117" w:rsidP="00DD1117">
      <w:pPr>
        <w:rPr>
          <w:rtl/>
        </w:rPr>
      </w:pPr>
      <w:r>
        <w:rPr>
          <w:rFonts w:cs="Arial"/>
          <w:rtl/>
        </w:rPr>
        <w:t>للتحقق من صدق الاتساق الداخلي، حسبنا معاملات الارتباط بيرسون بين درجة كل محور والدرجة الكلية للمقياس الذي ينتمي إليه على بيانات العينة الاستطلاعية (ن=10). والجدول الموالي يبيّن النتائج التي تحصّلنا عليها</w:t>
      </w:r>
      <w:r>
        <w:t>:</w:t>
      </w:r>
    </w:p>
    <w:p w:rsidR="00DD1117" w:rsidRDefault="00DD1117" w:rsidP="00DD1117">
      <w:pPr>
        <w:rPr>
          <w:rtl/>
        </w:rPr>
      </w:pPr>
      <w:r>
        <w:rPr>
          <w:rFonts w:cs="Arial"/>
          <w:rtl/>
        </w:rPr>
        <w:t>الجدول رقم (03): يبين معاملات صدق الاتساق الداخلي لمحاور المقياس مع الدرجة الكلية</w:t>
      </w:r>
    </w:p>
    <w:p w:rsidR="00DD1117" w:rsidRDefault="00DD1117" w:rsidP="00DD1117">
      <w:pPr>
        <w:rPr>
          <w:rtl/>
        </w:rPr>
      </w:pPr>
      <w:r>
        <w:rPr>
          <w:rFonts w:cs="Arial"/>
          <w:rtl/>
        </w:rPr>
        <w:t>المحور</w:t>
      </w:r>
      <w:r>
        <w:tab/>
      </w:r>
      <w:r>
        <w:rPr>
          <w:rFonts w:cs="Arial"/>
          <w:rtl/>
        </w:rPr>
        <w:t>معامل الارتباط</w:t>
      </w:r>
      <w:r>
        <w:t xml:space="preserve"> (r)</w:t>
      </w:r>
      <w:r>
        <w:tab/>
      </w:r>
      <w:r>
        <w:rPr>
          <w:rFonts w:cs="Arial"/>
          <w:rtl/>
        </w:rPr>
        <w:t>مستوى الدلالة</w:t>
      </w:r>
      <w:r>
        <w:tab/>
      </w:r>
      <w:proofErr w:type="spellStart"/>
      <w:r>
        <w:rPr>
          <w:rFonts w:cs="Arial"/>
          <w:rtl/>
        </w:rPr>
        <w:t>الدلالة</w:t>
      </w:r>
      <w:proofErr w:type="spellEnd"/>
      <w:r>
        <w:rPr>
          <w:rFonts w:cs="Arial"/>
          <w:rtl/>
        </w:rPr>
        <w:t xml:space="preserve"> الإحصائية</w:t>
      </w:r>
    </w:p>
    <w:p w:rsidR="00DD1117" w:rsidRDefault="00DD1117" w:rsidP="00DD1117">
      <w:pPr>
        <w:rPr>
          <w:rtl/>
        </w:rPr>
      </w:pPr>
      <w:r>
        <w:rPr>
          <w:rFonts w:cs="Arial"/>
          <w:rtl/>
        </w:rPr>
        <w:t>المحور الأول: الكفايات المهنية والشخصية</w:t>
      </w:r>
      <w:r>
        <w:tab/>
        <w:t>0.812</w:t>
      </w:r>
      <w:r>
        <w:tab/>
        <w:t>0.004</w:t>
      </w:r>
      <w:r>
        <w:tab/>
      </w:r>
      <w:r>
        <w:rPr>
          <w:rFonts w:cs="Arial"/>
          <w:rtl/>
        </w:rPr>
        <w:t>دالة عند 0.01</w:t>
      </w:r>
    </w:p>
    <w:p w:rsidR="00DD1117" w:rsidRDefault="00DD1117" w:rsidP="00DD1117">
      <w:pPr>
        <w:rPr>
          <w:rtl/>
        </w:rPr>
      </w:pPr>
      <w:r>
        <w:rPr>
          <w:rFonts w:cs="Arial"/>
          <w:rtl/>
        </w:rPr>
        <w:t>المحور الثاني: كفايات الدافعية والتحفيز</w:t>
      </w:r>
      <w:r>
        <w:tab/>
        <w:t>0.847</w:t>
      </w:r>
      <w:r>
        <w:tab/>
        <w:t>0.002</w:t>
      </w:r>
      <w:r>
        <w:tab/>
      </w:r>
      <w:r>
        <w:rPr>
          <w:rFonts w:cs="Arial"/>
          <w:rtl/>
        </w:rPr>
        <w:t>دالة عند 0.01</w:t>
      </w:r>
    </w:p>
    <w:p w:rsidR="00DD1117" w:rsidRDefault="00DD1117" w:rsidP="00DD1117">
      <w:pPr>
        <w:rPr>
          <w:rtl/>
        </w:rPr>
      </w:pPr>
      <w:r>
        <w:rPr>
          <w:rFonts w:cs="Arial"/>
          <w:rtl/>
        </w:rPr>
        <w:t>المحور الثالث: الكفايات الإدارية</w:t>
      </w:r>
      <w:r>
        <w:tab/>
        <w:t>0.886</w:t>
      </w:r>
      <w:r>
        <w:tab/>
        <w:t>0.001</w:t>
      </w:r>
      <w:r>
        <w:tab/>
      </w:r>
      <w:r>
        <w:rPr>
          <w:rFonts w:cs="Arial"/>
          <w:rtl/>
        </w:rPr>
        <w:t>دالة عند 0.01</w:t>
      </w:r>
    </w:p>
    <w:p w:rsidR="00DD1117" w:rsidRDefault="00DD1117" w:rsidP="00DD1117">
      <w:pPr>
        <w:rPr>
          <w:rtl/>
        </w:rPr>
      </w:pPr>
      <w:r>
        <w:rPr>
          <w:rFonts w:cs="Arial"/>
          <w:rtl/>
        </w:rPr>
        <w:t>المحور الرابع: كفايات التواصل والتفاعل</w:t>
      </w:r>
      <w:r>
        <w:tab/>
        <w:t>0.901</w:t>
      </w:r>
      <w:r>
        <w:tab/>
        <w:t>0.000</w:t>
      </w:r>
      <w:r>
        <w:tab/>
      </w:r>
      <w:r>
        <w:rPr>
          <w:rFonts w:cs="Arial"/>
          <w:rtl/>
        </w:rPr>
        <w:t>دالة عند 0.01</w:t>
      </w:r>
    </w:p>
    <w:p w:rsidR="00DD1117" w:rsidRDefault="00DD1117" w:rsidP="00DD1117">
      <w:pPr>
        <w:rPr>
          <w:rtl/>
        </w:rPr>
      </w:pPr>
      <w:r>
        <w:rPr>
          <w:rFonts w:cs="Arial"/>
          <w:rtl/>
        </w:rPr>
        <w:t>مقياس التفكير التكتيكي (الكلي)</w:t>
      </w:r>
      <w:r>
        <w:tab/>
        <w:t>0.879</w:t>
      </w:r>
      <w:r>
        <w:tab/>
        <w:t>0.001</w:t>
      </w:r>
      <w:r>
        <w:tab/>
      </w:r>
      <w:r>
        <w:rPr>
          <w:rFonts w:cs="Arial"/>
          <w:rtl/>
        </w:rPr>
        <w:t>دالة عند 0.01</w:t>
      </w:r>
    </w:p>
    <w:p w:rsidR="00DD1117" w:rsidRDefault="00DD1117" w:rsidP="00DD1117">
      <w:pPr>
        <w:rPr>
          <w:rtl/>
        </w:rPr>
      </w:pPr>
      <w:r>
        <w:rPr>
          <w:rFonts w:cs="Arial"/>
          <w:rtl/>
        </w:rPr>
        <w:t>نلاحظ من خلال الجدول رقم (03) أن جميع معاملات الارتباط بين درجات المحاور والدرجة الكلية للمقياس قد جاءت دالة إحصائياً عند مستوى الدلالة (0.01)، وتراوحت قيمها بين (0.812) و(0.901)، وهي قيم مرتفعة تدلّ على تمتّع الأدوات بصدق اتساق داخلي مقبول، وأن جميع المحاور تتوجّه إلى قياس البناء النظري المستهدف</w:t>
      </w:r>
      <w:r>
        <w:t>.</w:t>
      </w:r>
    </w:p>
    <w:p w:rsidR="00DD1117" w:rsidRDefault="00DD1117" w:rsidP="00DD1117">
      <w:pPr>
        <w:rPr>
          <w:rtl/>
        </w:rPr>
      </w:pPr>
      <w:r>
        <w:rPr>
          <w:rFonts w:cs="Arial"/>
          <w:rtl/>
        </w:rPr>
        <w:t>ثبات الأدوات</w:t>
      </w:r>
    </w:p>
    <w:p w:rsidR="00DD1117" w:rsidRDefault="00DD1117" w:rsidP="00DD1117">
      <w:pPr>
        <w:rPr>
          <w:rtl/>
        </w:rPr>
      </w:pPr>
      <w:r>
        <w:rPr>
          <w:rFonts w:cs="Arial"/>
          <w:rtl/>
        </w:rPr>
        <w:t>للتحقق من ثبات أداتَي البحث، طبّقنا الأدوات على العينة الاستطلاعية المكوّنة من عشرة (10) لاعبين، واعتمدنا على طريقتَين متكاملتَين</w:t>
      </w:r>
      <w:r>
        <w:t>:</w:t>
      </w:r>
    </w:p>
    <w:p w:rsidR="00DD1117" w:rsidRDefault="00DD1117" w:rsidP="00DD1117">
      <w:pPr>
        <w:rPr>
          <w:rtl/>
        </w:rPr>
      </w:pPr>
      <w:r>
        <w:rPr>
          <w:rFonts w:cs="Arial"/>
          <w:rtl/>
        </w:rPr>
        <w:t xml:space="preserve">أ - معامل ألفا </w:t>
      </w:r>
      <w:proofErr w:type="spellStart"/>
      <w:r>
        <w:rPr>
          <w:rFonts w:cs="Arial"/>
          <w:rtl/>
        </w:rPr>
        <w:t>كرونباخ</w:t>
      </w:r>
      <w:proofErr w:type="spellEnd"/>
    </w:p>
    <w:p w:rsidR="00DD1117" w:rsidRDefault="00DD1117" w:rsidP="00DD1117">
      <w:pPr>
        <w:rPr>
          <w:rtl/>
        </w:rPr>
      </w:pPr>
      <w:r>
        <w:rPr>
          <w:rFonts w:cs="Arial"/>
          <w:rtl/>
        </w:rPr>
        <w:t xml:space="preserve">حسبنا معامل ألفا </w:t>
      </w:r>
      <w:proofErr w:type="spellStart"/>
      <w:r>
        <w:rPr>
          <w:rFonts w:cs="Arial"/>
          <w:rtl/>
        </w:rPr>
        <w:t>كرونباخ</w:t>
      </w:r>
      <w:proofErr w:type="spellEnd"/>
      <w:r>
        <w:rPr>
          <w:rFonts w:cs="Arial"/>
          <w:rtl/>
        </w:rPr>
        <w:t xml:space="preserve"> لكل من المقياسين بصورة كلية، ولكل محور من محاور مقياس الكفايات القيادية بصورة منفصلة، وقد جاءت النتائج كالتالي</w:t>
      </w:r>
      <w:r>
        <w:t>:</w:t>
      </w:r>
    </w:p>
    <w:p w:rsidR="00DD1117" w:rsidRDefault="00DD1117" w:rsidP="00DD1117">
      <w:pPr>
        <w:rPr>
          <w:rtl/>
        </w:rPr>
      </w:pPr>
      <w:r>
        <w:rPr>
          <w:rFonts w:cs="Arial"/>
          <w:rtl/>
        </w:rPr>
        <w:t xml:space="preserve">الجدول رقم (04): يبين معاملات ثبات أدوات البحث (ألفا </w:t>
      </w:r>
      <w:proofErr w:type="spellStart"/>
      <w:r>
        <w:rPr>
          <w:rFonts w:cs="Arial"/>
          <w:rtl/>
        </w:rPr>
        <w:t>كرونباخ</w:t>
      </w:r>
      <w:proofErr w:type="spellEnd"/>
      <w:r>
        <w:t>)</w:t>
      </w:r>
    </w:p>
    <w:p w:rsidR="00DD1117" w:rsidRDefault="00DD1117" w:rsidP="00DD1117">
      <w:pPr>
        <w:rPr>
          <w:rtl/>
        </w:rPr>
      </w:pPr>
      <w:r>
        <w:rPr>
          <w:rFonts w:cs="Arial"/>
          <w:rtl/>
        </w:rPr>
        <w:t>المقياس / المحور</w:t>
      </w:r>
      <w:r>
        <w:tab/>
      </w:r>
      <w:r>
        <w:rPr>
          <w:rFonts w:cs="Arial"/>
          <w:rtl/>
        </w:rPr>
        <w:t>عدد الفقرات</w:t>
      </w:r>
      <w:r>
        <w:tab/>
      </w:r>
      <w:r>
        <w:rPr>
          <w:rFonts w:cs="Arial"/>
          <w:rtl/>
        </w:rPr>
        <w:t>معامل ألفا</w:t>
      </w:r>
      <w:r>
        <w:tab/>
      </w:r>
      <w:r>
        <w:rPr>
          <w:rFonts w:cs="Arial"/>
          <w:rtl/>
        </w:rPr>
        <w:t>مستوى الثبات</w:t>
      </w:r>
    </w:p>
    <w:p w:rsidR="00DD1117" w:rsidRDefault="00DD1117" w:rsidP="00DD1117">
      <w:pPr>
        <w:rPr>
          <w:rtl/>
        </w:rPr>
      </w:pPr>
      <w:r>
        <w:rPr>
          <w:rFonts w:cs="Arial"/>
          <w:rtl/>
        </w:rPr>
        <w:t>المحور الأول: الكفايات المهنية والشخصية</w:t>
      </w:r>
      <w:r>
        <w:tab/>
        <w:t>7</w:t>
      </w:r>
      <w:r>
        <w:tab/>
        <w:t>0.802</w:t>
      </w:r>
      <w:r>
        <w:tab/>
      </w:r>
      <w:r>
        <w:rPr>
          <w:rFonts w:cs="Arial"/>
          <w:rtl/>
        </w:rPr>
        <w:t>جيد جداً</w:t>
      </w:r>
    </w:p>
    <w:p w:rsidR="00DD1117" w:rsidRDefault="00DD1117" w:rsidP="00DD1117">
      <w:pPr>
        <w:rPr>
          <w:rtl/>
        </w:rPr>
      </w:pPr>
      <w:r>
        <w:rPr>
          <w:rFonts w:cs="Arial"/>
          <w:rtl/>
        </w:rPr>
        <w:t>المحور الثاني: كفايات الدافعية والتحفيز</w:t>
      </w:r>
      <w:r>
        <w:tab/>
        <w:t>7</w:t>
      </w:r>
      <w:r>
        <w:tab/>
        <w:t>0.777</w:t>
      </w:r>
      <w:r>
        <w:tab/>
      </w:r>
      <w:r>
        <w:rPr>
          <w:rFonts w:cs="Arial"/>
          <w:rtl/>
        </w:rPr>
        <w:t>جيد</w:t>
      </w:r>
    </w:p>
    <w:p w:rsidR="00DD1117" w:rsidRDefault="00DD1117" w:rsidP="00DD1117">
      <w:pPr>
        <w:rPr>
          <w:rtl/>
        </w:rPr>
      </w:pPr>
      <w:r>
        <w:rPr>
          <w:rFonts w:cs="Arial"/>
          <w:rtl/>
        </w:rPr>
        <w:t>المحور الثالث: الكفايات الإدارية</w:t>
      </w:r>
      <w:r>
        <w:tab/>
        <w:t>8</w:t>
      </w:r>
      <w:r>
        <w:tab/>
        <w:t>0.884</w:t>
      </w:r>
      <w:r>
        <w:tab/>
      </w:r>
      <w:r>
        <w:rPr>
          <w:rFonts w:cs="Arial"/>
          <w:rtl/>
        </w:rPr>
        <w:t>جيد جداً</w:t>
      </w:r>
    </w:p>
    <w:p w:rsidR="00DD1117" w:rsidRDefault="00DD1117" w:rsidP="00DD1117">
      <w:pPr>
        <w:rPr>
          <w:rtl/>
        </w:rPr>
      </w:pPr>
      <w:r>
        <w:rPr>
          <w:rFonts w:cs="Arial"/>
          <w:rtl/>
        </w:rPr>
        <w:t>المحور الرابع: كفايات التواصل والتفاعل</w:t>
      </w:r>
      <w:r>
        <w:tab/>
        <w:t>7</w:t>
      </w:r>
      <w:r>
        <w:tab/>
        <w:t>0.895</w:t>
      </w:r>
      <w:r>
        <w:tab/>
      </w:r>
      <w:r>
        <w:rPr>
          <w:rFonts w:cs="Arial"/>
          <w:rtl/>
        </w:rPr>
        <w:t>جيد جداً</w:t>
      </w:r>
    </w:p>
    <w:p w:rsidR="00DD1117" w:rsidRDefault="00DD1117" w:rsidP="00DD1117">
      <w:pPr>
        <w:rPr>
          <w:rtl/>
        </w:rPr>
      </w:pPr>
      <w:r>
        <w:rPr>
          <w:rFonts w:cs="Arial"/>
          <w:rtl/>
        </w:rPr>
        <w:lastRenderedPageBreak/>
        <w:t>مقياس الكفايات القيادية (الكلي)</w:t>
      </w:r>
      <w:r>
        <w:tab/>
        <w:t>29</w:t>
      </w:r>
      <w:r>
        <w:tab/>
        <w:t>0.944</w:t>
      </w:r>
      <w:r>
        <w:tab/>
      </w:r>
      <w:r>
        <w:rPr>
          <w:rFonts w:cs="Arial"/>
          <w:rtl/>
        </w:rPr>
        <w:t>ممتاز</w:t>
      </w:r>
    </w:p>
    <w:p w:rsidR="00DD1117" w:rsidRDefault="00DD1117" w:rsidP="00DD1117">
      <w:pPr>
        <w:rPr>
          <w:rtl/>
        </w:rPr>
      </w:pPr>
      <w:r>
        <w:rPr>
          <w:rFonts w:cs="Arial"/>
          <w:rtl/>
        </w:rPr>
        <w:t>مقياس التفكير التكتيكي (الكلي)</w:t>
      </w:r>
      <w:r>
        <w:tab/>
        <w:t>12</w:t>
      </w:r>
      <w:r>
        <w:tab/>
        <w:t>0.862</w:t>
      </w:r>
      <w:r>
        <w:tab/>
      </w:r>
      <w:r>
        <w:rPr>
          <w:rFonts w:cs="Arial"/>
          <w:rtl/>
        </w:rPr>
        <w:t>جيد جداً</w:t>
      </w:r>
    </w:p>
    <w:p w:rsidR="00DD1117" w:rsidRDefault="00DD1117" w:rsidP="00DD1117">
      <w:pPr>
        <w:rPr>
          <w:rtl/>
        </w:rPr>
      </w:pPr>
      <w:r>
        <w:rPr>
          <w:rFonts w:cs="Arial"/>
          <w:rtl/>
        </w:rPr>
        <w:t xml:space="preserve">نستخلص من خلال الجدول رقم (04) أن معاملات ألفا </w:t>
      </w:r>
      <w:proofErr w:type="spellStart"/>
      <w:r>
        <w:rPr>
          <w:rFonts w:cs="Arial"/>
          <w:rtl/>
        </w:rPr>
        <w:t>كرونباخ</w:t>
      </w:r>
      <w:proofErr w:type="spellEnd"/>
      <w:r>
        <w:rPr>
          <w:rFonts w:cs="Arial"/>
          <w:rtl/>
        </w:rPr>
        <w:t xml:space="preserve"> قد جاءت مرتفعة جداً في جميع المحاور وفي المقياسين الكلّيَين، حيث تجاوزت جميعها قيمة (0.70) التي يعتبرها المختصون الحدّ الأدنى المقبول للثبات في أدوات القياس النفسي والتربوي، بل تعدّت قيمة (0.94) في المقياس الكلي للكفايات القيادية، مما يدلّ على تمتّع المقياسين بدرجة عالية من الاتساق الداخلي</w:t>
      </w:r>
      <w:r>
        <w:t>.</w:t>
      </w:r>
    </w:p>
    <w:p w:rsidR="00DD1117" w:rsidRDefault="00DD1117" w:rsidP="00DD1117">
      <w:pPr>
        <w:rPr>
          <w:rtl/>
        </w:rPr>
      </w:pPr>
      <w:r>
        <w:rPr>
          <w:rFonts w:cs="Arial"/>
          <w:rtl/>
        </w:rPr>
        <w:t xml:space="preserve">ب - طريقة التجزئة النصفية مع تصحيح </w:t>
      </w:r>
      <w:proofErr w:type="spellStart"/>
      <w:r>
        <w:rPr>
          <w:rFonts w:cs="Arial"/>
          <w:rtl/>
        </w:rPr>
        <w:t>سبيرمان</w:t>
      </w:r>
      <w:proofErr w:type="spellEnd"/>
      <w:r>
        <w:rPr>
          <w:rFonts w:cs="Arial"/>
          <w:rtl/>
        </w:rPr>
        <w:t>-براون</w:t>
      </w:r>
    </w:p>
    <w:p w:rsidR="00DD1117" w:rsidRDefault="00DD1117" w:rsidP="00DD1117">
      <w:pPr>
        <w:rPr>
          <w:rtl/>
        </w:rPr>
      </w:pPr>
      <w:r>
        <w:rPr>
          <w:rFonts w:cs="Arial"/>
          <w:rtl/>
        </w:rPr>
        <w:t xml:space="preserve">بعد قسمة فقرات كل مقياس إلى نصفين (الفقرات الفردية والفقرات الزوجية) وحسابنا لمعامل الارتباط بين النصفين ثم تصحيحه بمعادلة </w:t>
      </w:r>
      <w:proofErr w:type="spellStart"/>
      <w:r>
        <w:rPr>
          <w:rFonts w:cs="Arial"/>
          <w:rtl/>
        </w:rPr>
        <w:t>سبيرمان</w:t>
      </w:r>
      <w:proofErr w:type="spellEnd"/>
      <w:r>
        <w:rPr>
          <w:rFonts w:cs="Arial"/>
          <w:rtl/>
        </w:rPr>
        <w:t>-براون، تحصّلنا على النتائج المبيّنة في الجدول الموالي</w:t>
      </w:r>
      <w:r>
        <w:t>:</w:t>
      </w:r>
    </w:p>
    <w:p w:rsidR="00DD1117" w:rsidRDefault="00DD1117" w:rsidP="00DD1117">
      <w:pPr>
        <w:rPr>
          <w:rtl/>
        </w:rPr>
      </w:pPr>
      <w:r>
        <w:rPr>
          <w:rFonts w:cs="Arial"/>
          <w:rtl/>
        </w:rPr>
        <w:t>الجدول رقم (05): يبين معاملات الثبات بطريقة التجزئة النصفية</w:t>
      </w:r>
    </w:p>
    <w:p w:rsidR="00DD1117" w:rsidRDefault="00DD1117" w:rsidP="00DD1117">
      <w:pPr>
        <w:rPr>
          <w:rtl/>
        </w:rPr>
      </w:pPr>
      <w:r>
        <w:rPr>
          <w:rFonts w:cs="Arial"/>
          <w:rtl/>
        </w:rPr>
        <w:t>المقياس</w:t>
      </w:r>
      <w:r>
        <w:tab/>
      </w:r>
      <w:r>
        <w:rPr>
          <w:rFonts w:cs="Arial"/>
          <w:rtl/>
        </w:rPr>
        <w:t>معامل الارتباط</w:t>
      </w:r>
      <w:r>
        <w:t xml:space="preserve"> (r)</w:t>
      </w:r>
      <w:r>
        <w:tab/>
      </w:r>
      <w:r>
        <w:rPr>
          <w:rFonts w:cs="Arial"/>
          <w:rtl/>
        </w:rPr>
        <w:t xml:space="preserve">معامل </w:t>
      </w:r>
      <w:proofErr w:type="spellStart"/>
      <w:r>
        <w:rPr>
          <w:rFonts w:cs="Arial"/>
          <w:rtl/>
        </w:rPr>
        <w:t>سبيرمان</w:t>
      </w:r>
      <w:proofErr w:type="spellEnd"/>
      <w:r>
        <w:rPr>
          <w:rFonts w:cs="Arial"/>
          <w:rtl/>
        </w:rPr>
        <w:t>-براون</w:t>
      </w:r>
      <w:r>
        <w:tab/>
      </w:r>
      <w:r>
        <w:rPr>
          <w:rFonts w:cs="Arial"/>
          <w:rtl/>
        </w:rPr>
        <w:t>مستوى الثبات</w:t>
      </w:r>
    </w:p>
    <w:p w:rsidR="00DD1117" w:rsidRDefault="00DD1117" w:rsidP="00DD1117">
      <w:pPr>
        <w:rPr>
          <w:rtl/>
        </w:rPr>
      </w:pPr>
      <w:r>
        <w:rPr>
          <w:rFonts w:cs="Arial"/>
          <w:rtl/>
        </w:rPr>
        <w:t>مقياس الكفايات القيادية</w:t>
      </w:r>
      <w:r>
        <w:tab/>
        <w:t>0.904</w:t>
      </w:r>
      <w:r>
        <w:tab/>
        <w:t>0.95</w:t>
      </w:r>
      <w:r>
        <w:tab/>
      </w:r>
      <w:r>
        <w:rPr>
          <w:rFonts w:cs="Arial"/>
          <w:rtl/>
        </w:rPr>
        <w:t>ممتاز</w:t>
      </w:r>
    </w:p>
    <w:p w:rsidR="00DD1117" w:rsidRDefault="00DD1117" w:rsidP="00DD1117">
      <w:pPr>
        <w:rPr>
          <w:rtl/>
        </w:rPr>
      </w:pPr>
      <w:r>
        <w:rPr>
          <w:rFonts w:cs="Arial"/>
          <w:rtl/>
        </w:rPr>
        <w:t>مقياس التفكير التكتيكي</w:t>
      </w:r>
      <w:r>
        <w:tab/>
        <w:t>0.731</w:t>
      </w:r>
      <w:r>
        <w:tab/>
        <w:t>0.844</w:t>
      </w:r>
      <w:r>
        <w:tab/>
      </w:r>
      <w:r>
        <w:rPr>
          <w:rFonts w:cs="Arial"/>
          <w:rtl/>
        </w:rPr>
        <w:t>جيد جداً</w:t>
      </w:r>
    </w:p>
    <w:p w:rsidR="00DD1117" w:rsidRDefault="00DD1117" w:rsidP="00DD1117">
      <w:pPr>
        <w:rPr>
          <w:rtl/>
        </w:rPr>
      </w:pPr>
      <w:r>
        <w:rPr>
          <w:rFonts w:cs="Arial"/>
          <w:rtl/>
        </w:rPr>
        <w:t xml:space="preserve">نلاحظ من خلال الجدول رقم (05) أن معاملات </w:t>
      </w:r>
      <w:proofErr w:type="spellStart"/>
      <w:r>
        <w:rPr>
          <w:rFonts w:cs="Arial"/>
          <w:rtl/>
        </w:rPr>
        <w:t>سبيرمان</w:t>
      </w:r>
      <w:proofErr w:type="spellEnd"/>
      <w:r>
        <w:rPr>
          <w:rFonts w:cs="Arial"/>
          <w:rtl/>
        </w:rPr>
        <w:t>-براون قد بلغت (0.95) لمقياس الكفايات القيادية و(0.844) لمقياس التفكير التكتيكي، وهي قيم مرتفعة جداً تؤكد تمتّع الأداتين بثبات عالٍ، وتدعم الموثوقية العلمية للنتائج المستخلصة من تطبيقهما على عينة الدراسة</w:t>
      </w:r>
      <w:r>
        <w:t>.</w:t>
      </w:r>
    </w:p>
    <w:p w:rsidR="00DD1117" w:rsidRDefault="00DD1117" w:rsidP="00DD1117">
      <w:pPr>
        <w:rPr>
          <w:rtl/>
        </w:rPr>
      </w:pPr>
      <w:r>
        <w:rPr>
          <w:rFonts w:cs="Arial"/>
          <w:rtl/>
        </w:rPr>
        <w:t>الوسائل الإحصائية المستخدمة</w:t>
      </w:r>
    </w:p>
    <w:p w:rsidR="00DD1117" w:rsidRDefault="00DD1117" w:rsidP="00DD1117">
      <w:pPr>
        <w:rPr>
          <w:rtl/>
        </w:rPr>
      </w:pPr>
      <w:r>
        <w:rPr>
          <w:rFonts w:cs="Arial"/>
          <w:rtl/>
        </w:rPr>
        <w:t>عالجنا بيانات الدراسة إحصائياً باستخدام الحزمة الإحصائية للعلوم الاجتماعية</w:t>
      </w:r>
      <w:r>
        <w:t xml:space="preserve"> (SPSS) </w:t>
      </w:r>
      <w:r>
        <w:rPr>
          <w:rFonts w:cs="Arial"/>
          <w:rtl/>
        </w:rPr>
        <w:t>وما يعادلها من المكتبات العلمية، وطبّقنا جملة من الأساليب التي تتلاءم مع طبيعة البيانات وأهداف الدراسة</w:t>
      </w:r>
      <w:r>
        <w:t>:</w:t>
      </w:r>
    </w:p>
    <w:p w:rsidR="00DD1117" w:rsidRDefault="00DD1117" w:rsidP="00DD1117">
      <w:pPr>
        <w:rPr>
          <w:rtl/>
        </w:rPr>
      </w:pPr>
      <w:r>
        <w:t>1.</w:t>
      </w:r>
      <w:r>
        <w:tab/>
      </w:r>
      <w:r>
        <w:rPr>
          <w:rFonts w:cs="Arial"/>
          <w:rtl/>
        </w:rPr>
        <w:t>التكرارات والنسب المئوية لوصف خصائص العينة وتوزيع استجاباتها على بدائل الإجابة في كل عبارة من عبارات الاستبيان</w:t>
      </w:r>
      <w:r>
        <w:t>.</w:t>
      </w:r>
    </w:p>
    <w:p w:rsidR="00DD1117" w:rsidRDefault="00DD1117" w:rsidP="00DD1117">
      <w:pPr>
        <w:rPr>
          <w:rtl/>
        </w:rPr>
      </w:pPr>
      <w:r>
        <w:t>2.</w:t>
      </w:r>
      <w:r>
        <w:tab/>
      </w:r>
      <w:r>
        <w:rPr>
          <w:rFonts w:cs="Arial"/>
          <w:rtl/>
        </w:rPr>
        <w:t>المتوسطات الحسابية لتحديد الاتجاه العام لاستجابات أفراد العينة على كل عبارة وعلى كل محور وعلى المقياس الكلي</w:t>
      </w:r>
      <w:r>
        <w:t>.</w:t>
      </w:r>
    </w:p>
    <w:p w:rsidR="00DD1117" w:rsidRDefault="00DD1117" w:rsidP="00DD1117">
      <w:pPr>
        <w:rPr>
          <w:rtl/>
        </w:rPr>
      </w:pPr>
      <w:r>
        <w:t>3.</w:t>
      </w:r>
      <w:r>
        <w:tab/>
      </w:r>
      <w:r>
        <w:rPr>
          <w:rFonts w:cs="Arial"/>
          <w:rtl/>
        </w:rPr>
        <w:t>الانحرافات المعيارية لقياس مدى تشتت الاستجابات حول متوسطها الحسابي</w:t>
      </w:r>
      <w:r>
        <w:t>.</w:t>
      </w:r>
    </w:p>
    <w:p w:rsidR="00DD1117" w:rsidRDefault="00DD1117" w:rsidP="00DD1117">
      <w:pPr>
        <w:rPr>
          <w:rtl/>
        </w:rPr>
      </w:pPr>
      <w:r>
        <w:t>4.</w:t>
      </w:r>
      <w:r>
        <w:tab/>
      </w:r>
      <w:r>
        <w:rPr>
          <w:rFonts w:cs="Arial"/>
          <w:rtl/>
        </w:rPr>
        <w:t>النسبة المئوية للمتوسط لتقدير المستوى النسبي لكل محور بالنسبة للسقف النظري للسلّم</w:t>
      </w:r>
      <w:r>
        <w:t>.</w:t>
      </w:r>
    </w:p>
    <w:p w:rsidR="00DD1117" w:rsidRDefault="00DD1117" w:rsidP="00DD1117">
      <w:pPr>
        <w:rPr>
          <w:rtl/>
        </w:rPr>
      </w:pPr>
      <w:r>
        <w:t>5.</w:t>
      </w:r>
      <w:r>
        <w:tab/>
      </w:r>
      <w:r>
        <w:rPr>
          <w:rFonts w:cs="Arial"/>
          <w:rtl/>
        </w:rPr>
        <w:t xml:space="preserve">معامل ألفا </w:t>
      </w:r>
      <w:proofErr w:type="spellStart"/>
      <w:r>
        <w:rPr>
          <w:rFonts w:cs="Arial"/>
          <w:rtl/>
        </w:rPr>
        <w:t>كرونباخ</w:t>
      </w:r>
      <w:proofErr w:type="spellEnd"/>
      <w:r>
        <w:rPr>
          <w:rFonts w:cs="Arial"/>
          <w:rtl/>
        </w:rPr>
        <w:t xml:space="preserve"> للتحقق من ثبات أدوات القياس وثبات محاورها الفرعية</w:t>
      </w:r>
      <w:r>
        <w:t>.</w:t>
      </w:r>
    </w:p>
    <w:p w:rsidR="00DD1117" w:rsidRDefault="00DD1117" w:rsidP="00DD1117">
      <w:pPr>
        <w:rPr>
          <w:rtl/>
        </w:rPr>
      </w:pPr>
      <w:r>
        <w:t>6.</w:t>
      </w:r>
      <w:r>
        <w:tab/>
      </w:r>
      <w:r>
        <w:rPr>
          <w:rFonts w:cs="Arial"/>
          <w:rtl/>
        </w:rPr>
        <w:t xml:space="preserve">التجزئة النصفية مع تصحيح </w:t>
      </w:r>
      <w:proofErr w:type="spellStart"/>
      <w:r>
        <w:rPr>
          <w:rFonts w:cs="Arial"/>
          <w:rtl/>
        </w:rPr>
        <w:t>سبيرمان</w:t>
      </w:r>
      <w:proofErr w:type="spellEnd"/>
      <w:r>
        <w:rPr>
          <w:rFonts w:cs="Arial"/>
          <w:rtl/>
        </w:rPr>
        <w:t>-براون للتحقق المتقاطع من ثبات أدوات القياس</w:t>
      </w:r>
      <w:r>
        <w:t>.</w:t>
      </w:r>
    </w:p>
    <w:p w:rsidR="00DD1117" w:rsidRDefault="00DD1117" w:rsidP="00DD1117">
      <w:pPr>
        <w:rPr>
          <w:rtl/>
        </w:rPr>
      </w:pPr>
      <w:r>
        <w:t>7.</w:t>
      </w:r>
      <w:r>
        <w:tab/>
      </w:r>
      <w:r>
        <w:rPr>
          <w:rFonts w:cs="Arial"/>
          <w:rtl/>
        </w:rPr>
        <w:t>معامل الارتباط بيرسون لقياس قوة العلاقة بين الكفايات القيادية للمدرب والتفكير التكتيكي للاعبين</w:t>
      </w:r>
      <w:r>
        <w:t>.</w:t>
      </w:r>
    </w:p>
    <w:p w:rsidR="00DD1117" w:rsidRDefault="00DD1117" w:rsidP="00DD1117">
      <w:pPr>
        <w:rPr>
          <w:rtl/>
        </w:rPr>
      </w:pPr>
    </w:p>
    <w:p w:rsidR="00DD1117" w:rsidRDefault="00DD1117" w:rsidP="00DD1117">
      <w:pPr>
        <w:rPr>
          <w:rtl/>
        </w:rPr>
      </w:pPr>
      <w:r>
        <w:rPr>
          <w:rFonts w:cs="Arial"/>
          <w:rtl/>
        </w:rPr>
        <w:t>وفي ضوء هذه الإجراءات المنهجية والإحصائية، أصبحنا في وضع يسمح لنا بعرض نتائج البحث وتحليلها ومناقشتها في الفصل الموالي</w:t>
      </w:r>
      <w:r>
        <w:t>.</w:t>
      </w:r>
    </w:p>
    <w:p w:rsidR="00DD1117" w:rsidRDefault="00DD1117" w:rsidP="00DD1117">
      <w:pPr>
        <w:rPr>
          <w:rtl/>
        </w:rPr>
      </w:pPr>
      <w:r>
        <w:rPr>
          <w:rFonts w:cs="Arial"/>
          <w:rtl/>
        </w:rPr>
        <w:t>الفصل الثاني: عرض وتحليل ومناقشة نتائج البحث</w:t>
      </w:r>
    </w:p>
    <w:p w:rsidR="00DD1117" w:rsidRDefault="00DD1117" w:rsidP="00DD1117">
      <w:pPr>
        <w:rPr>
          <w:rtl/>
        </w:rPr>
      </w:pPr>
      <w:r>
        <w:rPr>
          <w:rFonts w:cs="Arial"/>
          <w:rtl/>
        </w:rPr>
        <w:t>تمهيد</w:t>
      </w:r>
    </w:p>
    <w:p w:rsidR="00DD1117" w:rsidRDefault="00DD1117" w:rsidP="00DD1117">
      <w:pPr>
        <w:rPr>
          <w:rtl/>
        </w:rPr>
      </w:pPr>
      <w:r>
        <w:rPr>
          <w:rFonts w:cs="Arial"/>
          <w:rtl/>
        </w:rPr>
        <w:t>نتناول في هذا الفصل عرض النتائج التي أسفرت عنها دراستنا الميدانية وتحليلها إحصائياً وتفسيرها في ضوء الأدبيات النظرية والدراسات السابقة، وذلك بهدف الإجابة على أسئلة البحث واختبار فرضياته. وقد رتّبنا العرض وفق تسلسل فرضيات الدراسة، حيث نعرض في كل قسم النتائج الإحصائية المتعلقة بالفرضية المعنية في صورة جداول رقمية وأشكال بيانية، ثم نحلّلها ونقرأها، ثم نناقشها ونقابلها بالخلفية النظرية والدراسات المشابهة. واستندنا في جميع التحليلات إلى البيانات التي استخرجناها من 31 استبياناً صالحاً للمعالجة الإحصائية</w:t>
      </w:r>
      <w:r>
        <w:t>.</w:t>
      </w:r>
    </w:p>
    <w:p w:rsidR="00DD1117" w:rsidRDefault="00DD1117" w:rsidP="00DD1117">
      <w:pPr>
        <w:rPr>
          <w:rtl/>
        </w:rPr>
      </w:pPr>
      <w:r>
        <w:t xml:space="preserve">- </w:t>
      </w:r>
      <w:r>
        <w:rPr>
          <w:rFonts w:cs="Arial"/>
          <w:rtl/>
        </w:rPr>
        <w:t>عرض وتحليل نتائج الفرضية الأولى</w:t>
      </w:r>
    </w:p>
    <w:p w:rsidR="00DD1117" w:rsidRDefault="00DD1117" w:rsidP="00DD1117">
      <w:pPr>
        <w:rPr>
          <w:rtl/>
        </w:rPr>
      </w:pPr>
      <w:r>
        <w:rPr>
          <w:rFonts w:cs="Arial"/>
          <w:rtl/>
        </w:rPr>
        <w:t>تنصّ الفرضية الأولى على ما يلي</w:t>
      </w:r>
      <w:r>
        <w:t>:</w:t>
      </w:r>
    </w:p>
    <w:p w:rsidR="00DD1117" w:rsidRDefault="00DD1117" w:rsidP="00DD1117">
      <w:pPr>
        <w:rPr>
          <w:rtl/>
        </w:rPr>
      </w:pPr>
      <w:r>
        <w:t xml:space="preserve">« </w:t>
      </w:r>
      <w:r>
        <w:rPr>
          <w:rFonts w:cs="Arial"/>
          <w:rtl/>
        </w:rPr>
        <w:t>يتميّز مستوى الكفايات القيادية لدى مدربي الكرة الطائرة من وجهة نظر اللاعبين في البيض بدرجة مرتفعة</w:t>
      </w:r>
      <w:r>
        <w:t>. »</w:t>
      </w:r>
    </w:p>
    <w:p w:rsidR="00DD1117" w:rsidRDefault="00DD1117" w:rsidP="00DD1117">
      <w:pPr>
        <w:rPr>
          <w:rtl/>
        </w:rPr>
      </w:pPr>
      <w:r>
        <w:rPr>
          <w:rFonts w:cs="Arial"/>
          <w:rtl/>
        </w:rPr>
        <w:t>للتحقق من صحة هذه الفرضية، حسبنا التكرارات والنسب المئوية والمتوسطات الحسابية والانحرافات المعيارية لاستجابات اللاعبين على المحاور الأربعة لمقياس الكفايات القيادية وعلى المقياس الكلي، وقد جاءت النتائج كما هو مبيّن في الجدول الموالي</w:t>
      </w:r>
      <w:r>
        <w:t>:</w:t>
      </w:r>
    </w:p>
    <w:p w:rsidR="00DD1117" w:rsidRDefault="00DD1117" w:rsidP="00DD1117">
      <w:pPr>
        <w:rPr>
          <w:rtl/>
        </w:rPr>
      </w:pPr>
      <w:r>
        <w:rPr>
          <w:rFonts w:cs="Arial"/>
          <w:rtl/>
        </w:rPr>
        <w:t>الجدول رقم (06): يبين التكرارات والنسب المئوية لاستجابات اللاعبين على محاور مقياس الكفايات القيادية للمدرب</w:t>
      </w:r>
    </w:p>
    <w:p w:rsidR="00DD1117" w:rsidRDefault="00DD1117" w:rsidP="00DD1117">
      <w:pPr>
        <w:rPr>
          <w:rtl/>
        </w:rPr>
      </w:pPr>
      <w:r>
        <w:rPr>
          <w:rFonts w:cs="Arial"/>
          <w:rtl/>
        </w:rPr>
        <w:lastRenderedPageBreak/>
        <w:t>محاور المقياس</w:t>
      </w:r>
      <w:r>
        <w:tab/>
      </w:r>
      <w:r>
        <w:rPr>
          <w:rFonts w:cs="Arial"/>
          <w:rtl/>
        </w:rPr>
        <w:t>درجة كبيرة</w:t>
      </w:r>
      <w:r>
        <w:tab/>
      </w:r>
      <w:r>
        <w:rPr>
          <w:rFonts w:cs="Arial"/>
          <w:rtl/>
        </w:rPr>
        <w:t>درجة متوسطة</w:t>
      </w:r>
      <w:r>
        <w:tab/>
      </w:r>
      <w:r>
        <w:rPr>
          <w:rFonts w:cs="Arial"/>
          <w:rtl/>
        </w:rPr>
        <w:t>درجة ضعيفة</w:t>
      </w:r>
      <w:r>
        <w:tab/>
      </w:r>
      <w:r>
        <w:rPr>
          <w:rFonts w:cs="Arial"/>
          <w:rtl/>
        </w:rPr>
        <w:t>لا تنطبق</w:t>
      </w:r>
      <w:r>
        <w:tab/>
      </w:r>
      <w:r>
        <w:rPr>
          <w:rFonts w:cs="Arial"/>
          <w:rtl/>
        </w:rPr>
        <w:t>المتوسط الحسابي</w:t>
      </w:r>
      <w:r>
        <w:tab/>
      </w:r>
      <w:r>
        <w:rPr>
          <w:rFonts w:cs="Arial"/>
          <w:rtl/>
        </w:rPr>
        <w:t>الانحراف المعياري</w:t>
      </w:r>
    </w:p>
    <w:p w:rsidR="00DD1117" w:rsidRDefault="00DD1117" w:rsidP="00DD1117">
      <w:pPr>
        <w:rPr>
          <w:rtl/>
        </w:rPr>
      </w:pPr>
      <w:r>
        <w:tab/>
      </w:r>
      <w:r>
        <w:rPr>
          <w:rFonts w:cs="Arial"/>
          <w:rtl/>
        </w:rPr>
        <w:t>ت</w:t>
      </w:r>
      <w:r>
        <w:tab/>
        <w:t>%</w:t>
      </w:r>
      <w:r>
        <w:tab/>
      </w:r>
      <w:r>
        <w:rPr>
          <w:rFonts w:cs="Arial"/>
          <w:rtl/>
        </w:rPr>
        <w:t>ت</w:t>
      </w:r>
      <w:r>
        <w:tab/>
        <w:t>%</w:t>
      </w:r>
      <w:r>
        <w:tab/>
      </w:r>
      <w:r>
        <w:rPr>
          <w:rFonts w:cs="Arial"/>
          <w:rtl/>
        </w:rPr>
        <w:t>ت</w:t>
      </w:r>
      <w:r>
        <w:tab/>
        <w:t>%</w:t>
      </w:r>
      <w:r>
        <w:tab/>
      </w:r>
      <w:r>
        <w:rPr>
          <w:rFonts w:cs="Arial"/>
          <w:rtl/>
        </w:rPr>
        <w:t>ت</w:t>
      </w:r>
      <w:r>
        <w:tab/>
        <w:t>%</w:t>
      </w:r>
      <w:r>
        <w:tab/>
      </w:r>
      <w:r>
        <w:tab/>
      </w:r>
    </w:p>
    <w:p w:rsidR="00DD1117" w:rsidRDefault="00DD1117" w:rsidP="00DD1117">
      <w:pPr>
        <w:rPr>
          <w:rtl/>
        </w:rPr>
      </w:pPr>
      <w:r>
        <w:rPr>
          <w:rFonts w:cs="Arial"/>
          <w:rtl/>
        </w:rPr>
        <w:t>الكفايات المهنية والشخصية</w:t>
      </w:r>
      <w:r>
        <w:tab/>
        <w:t>152</w:t>
      </w:r>
      <w:r>
        <w:tab/>
        <w:t>70%</w:t>
      </w:r>
      <w:r>
        <w:tab/>
        <w:t>60</w:t>
      </w:r>
      <w:r>
        <w:tab/>
        <w:t>27.6%</w:t>
      </w:r>
      <w:r>
        <w:tab/>
        <w:t>1</w:t>
      </w:r>
      <w:r>
        <w:tab/>
        <w:t>0.5%</w:t>
      </w:r>
      <w:r>
        <w:tab/>
        <w:t>4</w:t>
      </w:r>
      <w:r>
        <w:tab/>
        <w:t>1.8%</w:t>
      </w:r>
      <w:r>
        <w:tab/>
        <w:t>3.66</w:t>
      </w:r>
      <w:r>
        <w:tab/>
        <w:t>0.39</w:t>
      </w:r>
    </w:p>
    <w:p w:rsidR="00DD1117" w:rsidRDefault="00DD1117" w:rsidP="00DD1117">
      <w:pPr>
        <w:rPr>
          <w:rtl/>
        </w:rPr>
      </w:pPr>
      <w:r>
        <w:rPr>
          <w:rFonts w:cs="Arial"/>
          <w:rtl/>
        </w:rPr>
        <w:t>كفايات الدافعية والتحفيز</w:t>
      </w:r>
      <w:r>
        <w:tab/>
        <w:t>164</w:t>
      </w:r>
      <w:r>
        <w:tab/>
        <w:t>75.6%</w:t>
      </w:r>
      <w:r>
        <w:tab/>
        <w:t>47</w:t>
      </w:r>
      <w:r>
        <w:tab/>
        <w:t>21.7%</w:t>
      </w:r>
      <w:r>
        <w:tab/>
        <w:t>4</w:t>
      </w:r>
      <w:r>
        <w:tab/>
        <w:t>1.8%</w:t>
      </w:r>
      <w:r>
        <w:tab/>
        <w:t>2</w:t>
      </w:r>
      <w:r>
        <w:tab/>
        <w:t>0.9%</w:t>
      </w:r>
      <w:r>
        <w:tab/>
        <w:t>3.72</w:t>
      </w:r>
      <w:r>
        <w:tab/>
        <w:t>0.36</w:t>
      </w:r>
    </w:p>
    <w:p w:rsidR="00DD1117" w:rsidRDefault="00DD1117" w:rsidP="00DD1117">
      <w:pPr>
        <w:rPr>
          <w:rtl/>
        </w:rPr>
      </w:pPr>
      <w:r>
        <w:rPr>
          <w:rFonts w:cs="Arial"/>
          <w:rtl/>
        </w:rPr>
        <w:t>الكفايات الإدارية</w:t>
      </w:r>
      <w:r>
        <w:tab/>
        <w:t>136</w:t>
      </w:r>
      <w:r>
        <w:tab/>
        <w:t>54.8%</w:t>
      </w:r>
      <w:r>
        <w:tab/>
        <w:t>89</w:t>
      </w:r>
      <w:r>
        <w:tab/>
        <w:t>35.9%</w:t>
      </w:r>
      <w:r>
        <w:tab/>
        <w:t>20</w:t>
      </w:r>
      <w:r>
        <w:tab/>
        <w:t>8.1%</w:t>
      </w:r>
      <w:r>
        <w:tab/>
        <w:t>3</w:t>
      </w:r>
      <w:r>
        <w:tab/>
        <w:t>1.2%</w:t>
      </w:r>
      <w:r>
        <w:tab/>
        <w:t>3.44</w:t>
      </w:r>
      <w:r>
        <w:tab/>
        <w:t>0.51</w:t>
      </w:r>
    </w:p>
    <w:p w:rsidR="00DD1117" w:rsidRDefault="00DD1117" w:rsidP="00DD1117">
      <w:pPr>
        <w:rPr>
          <w:rtl/>
        </w:rPr>
      </w:pPr>
      <w:r>
        <w:rPr>
          <w:rFonts w:cs="Arial"/>
          <w:rtl/>
        </w:rPr>
        <w:t>كفايات التواصل والتفاعل</w:t>
      </w:r>
      <w:r>
        <w:tab/>
        <w:t>147</w:t>
      </w:r>
      <w:r>
        <w:tab/>
        <w:t>67.7%</w:t>
      </w:r>
      <w:r>
        <w:tab/>
        <w:t>45</w:t>
      </w:r>
      <w:r>
        <w:tab/>
        <w:t>20.7%</w:t>
      </w:r>
      <w:r>
        <w:tab/>
        <w:t>20</w:t>
      </w:r>
      <w:r>
        <w:tab/>
        <w:t>9.2%</w:t>
      </w:r>
      <w:r>
        <w:tab/>
        <w:t>5</w:t>
      </w:r>
      <w:r>
        <w:tab/>
        <w:t>2.3%</w:t>
      </w:r>
      <w:r>
        <w:tab/>
        <w:t>3.54</w:t>
      </w:r>
      <w:r>
        <w:tab/>
        <w:t>0.57</w:t>
      </w:r>
    </w:p>
    <w:p w:rsidR="00DD1117" w:rsidRDefault="00DD1117" w:rsidP="00DD1117">
      <w:pPr>
        <w:rPr>
          <w:rtl/>
        </w:rPr>
      </w:pPr>
      <w:r>
        <w:rPr>
          <w:rFonts w:cs="Arial"/>
          <w:rtl/>
        </w:rPr>
        <w:t>مقياس الكفايات القيادية (الكلي)</w:t>
      </w:r>
      <w:r>
        <w:tab/>
        <w:t>599</w:t>
      </w:r>
      <w:r>
        <w:tab/>
        <w:t>66.6%</w:t>
      </w:r>
      <w:r>
        <w:tab/>
        <w:t>241</w:t>
      </w:r>
      <w:r>
        <w:tab/>
        <w:t>26.8%</w:t>
      </w:r>
      <w:r>
        <w:tab/>
        <w:t>45</w:t>
      </w:r>
      <w:r>
        <w:tab/>
        <w:t>5.0%</w:t>
      </w:r>
      <w:r>
        <w:tab/>
        <w:t>14</w:t>
      </w:r>
      <w:r>
        <w:tab/>
        <w:t>1.6%</w:t>
      </w:r>
      <w:r>
        <w:tab/>
        <w:t>3.58</w:t>
      </w:r>
      <w:r>
        <w:tab/>
        <w:t>0.40</w:t>
      </w:r>
    </w:p>
    <w:p w:rsidR="00DD1117" w:rsidRDefault="00DD1117" w:rsidP="00DD1117">
      <w:pPr>
        <w:rPr>
          <w:rtl/>
        </w:rPr>
      </w:pPr>
      <w:r>
        <w:t xml:space="preserve"> </w:t>
      </w:r>
    </w:p>
    <w:p w:rsidR="00DD1117" w:rsidRDefault="00DD1117" w:rsidP="00DD1117">
      <w:pPr>
        <w:rPr>
          <w:rtl/>
        </w:rPr>
      </w:pPr>
      <w:r>
        <w:rPr>
          <w:rFonts w:cs="Arial"/>
          <w:rtl/>
        </w:rPr>
        <w:t>الشكل رقم (01): يبين متوسطات محاور مقياس الكفايات القيادية للمدرب</w:t>
      </w:r>
    </w:p>
    <w:p w:rsidR="00DD1117" w:rsidRDefault="00DD1117" w:rsidP="00DD1117">
      <w:pPr>
        <w:rPr>
          <w:rtl/>
        </w:rPr>
      </w:pPr>
      <w:r>
        <w:rPr>
          <w:rFonts w:cs="Arial"/>
          <w:rtl/>
        </w:rPr>
        <w:t>التحليل والقراءة الإحصائية</w:t>
      </w:r>
    </w:p>
    <w:p w:rsidR="00DD1117" w:rsidRDefault="00DD1117" w:rsidP="00DD1117">
      <w:pPr>
        <w:rPr>
          <w:rtl/>
        </w:rPr>
      </w:pPr>
      <w:r>
        <w:rPr>
          <w:rFonts w:cs="Arial"/>
          <w:rtl/>
        </w:rPr>
        <w:t>نلاحظ من خلال الجدول رقم (06) والشكل رقم (01) أن جميع محاور مقياس الكفايات القيادية للمدرب قد جاءت في المستوى المرتفع من سلّم التقدير الرباعي. فقد بلغ المتوسط الحسابي للمحور الأول (الكفايات المهنية والشخصية) (3.66) بانحراف معياري (0.39)، وللمحور الثاني (كفايات الدافعية والتحفيز) (3.72) بانحراف (0.36)، وللمحور الثالث (الكفايات الإدارية) (3.44) بانحراف (0.51)، وللمحور الرابع (كفايات التواصل والتفاعل) (3.54) بانحراف (0.57). أما المقياس الكلي للكفايات القيادية فقد بلغ متوسطه (3.58) بانحراف معياري (0.40) ونسبة مئوية (89.6</w:t>
      </w:r>
      <w:r>
        <w:t>%).</w:t>
      </w:r>
    </w:p>
    <w:p w:rsidR="00DD1117" w:rsidRDefault="00DD1117" w:rsidP="00DD1117">
      <w:pPr>
        <w:rPr>
          <w:rtl/>
        </w:rPr>
      </w:pPr>
      <w:r>
        <w:rPr>
          <w:rFonts w:cs="Arial"/>
          <w:rtl/>
        </w:rPr>
        <w:t>ونلاحظ كذلك أن نسبة الاستجابات بـ«درجة كبيرة» قد تجاوزت في المحور الثاني (كفايات الدافعية والتحفيز) قيمة (75.6%)، وهي أعلى نسبة في المقياس، فيما تذيّل المحور الثالث (الكفايات الإدارية) القائمة بنسبة (54.8%) وهي مع ذلك تبقى نسبة مرتفعة. كما نستنتج من قيم الانحرافات المعيارية المنخفضة عبر كل المحاور أن استجابات أفراد العينة متقاربة ومتوافقة، دون وجود تشتّت كبير حول المتوسطات</w:t>
      </w:r>
      <w:r>
        <w:t>.</w:t>
      </w:r>
    </w:p>
    <w:p w:rsidR="00DD1117" w:rsidRDefault="00DD1117" w:rsidP="00DD1117">
      <w:pPr>
        <w:rPr>
          <w:rtl/>
        </w:rPr>
      </w:pPr>
      <w:r>
        <w:rPr>
          <w:rFonts w:cs="Arial"/>
          <w:rtl/>
        </w:rPr>
        <w:t>مناقشة نتائج الفرضية الأولى</w:t>
      </w:r>
    </w:p>
    <w:p w:rsidR="00DD1117" w:rsidRDefault="00DD1117" w:rsidP="00DD1117">
      <w:pPr>
        <w:rPr>
          <w:rtl/>
        </w:rPr>
      </w:pPr>
      <w:r>
        <w:rPr>
          <w:rFonts w:cs="Arial"/>
          <w:rtl/>
        </w:rPr>
        <w:t>في ضوء النتائج السابقة، نتأكد من صحة الفرضية الأولى التي تنصّ على أن مستوى الكفايات القيادية لدى مدربي الكرة الطائرة من وجهة نظر اللاعبين في ولاية البيض يتميّز بدرجة مرتفعة. ونفسّر هذه النتيجة في ضوء عدة عوامل، أبرزها التكوين الأكاديمي الجيد الذي يحظى به المدربون في الجزائر بفضل معاهد علوم وتقنيات النشاطات البدنية والرياضية، وكذلك الخبرة الميدانية المتراكمة لدى مدربي القسم الوطني الثاني الذين يعملون في إطار تنافسي يفرض عليهم تطوير كفاياتهم باستمرار</w:t>
      </w:r>
      <w:r>
        <w:t>.</w:t>
      </w:r>
    </w:p>
    <w:p w:rsidR="00DD1117" w:rsidRDefault="00DD1117" w:rsidP="00DD1117">
      <w:pPr>
        <w:rPr>
          <w:rtl/>
        </w:rPr>
      </w:pPr>
      <w:r>
        <w:rPr>
          <w:rFonts w:cs="Arial"/>
          <w:rtl/>
        </w:rPr>
        <w:t>وتلتقي نتائج هذه الفرضية مع ما توصلت إليه دراسة الزيود ومقدادي (2019) التي أكدت ارتفاع مستوى الكفاءة القيادية لدى مدربي كرة القدم في الدوري الأردني، ودراسة حمزاوي وعزوز (2021) التي بيّنت تفوّق المدربين الجزائريين ذوي الأسلوب التحويلي في تطوير الأداء المهاري والقيادي للاعبيهم</w:t>
      </w:r>
      <w:r>
        <w:t>.</w:t>
      </w:r>
    </w:p>
    <w:p w:rsidR="00DD1117" w:rsidRDefault="00DD1117" w:rsidP="00DD1117">
      <w:pPr>
        <w:rPr>
          <w:rtl/>
        </w:rPr>
      </w:pPr>
      <w:r>
        <w:t xml:space="preserve">- </w:t>
      </w:r>
      <w:r>
        <w:rPr>
          <w:rFonts w:cs="Arial"/>
          <w:rtl/>
        </w:rPr>
        <w:t>عرض وتحليل نتائج الفرضية الثانية</w:t>
      </w:r>
    </w:p>
    <w:p w:rsidR="00DD1117" w:rsidRDefault="00DD1117" w:rsidP="00DD1117">
      <w:pPr>
        <w:rPr>
          <w:rtl/>
        </w:rPr>
      </w:pPr>
      <w:r>
        <w:rPr>
          <w:rFonts w:cs="Arial"/>
          <w:rtl/>
        </w:rPr>
        <w:t>تنصّ الفرضية الثانية على ما يلي</w:t>
      </w:r>
      <w:r>
        <w:t>:</w:t>
      </w:r>
    </w:p>
    <w:p w:rsidR="00DD1117" w:rsidRDefault="00DD1117" w:rsidP="00DD1117">
      <w:pPr>
        <w:rPr>
          <w:rtl/>
        </w:rPr>
      </w:pPr>
      <w:r>
        <w:t xml:space="preserve">« </w:t>
      </w:r>
      <w:r>
        <w:rPr>
          <w:rFonts w:cs="Arial"/>
          <w:rtl/>
        </w:rPr>
        <w:t>يتميّز مستوى التفكير التكتيكي لدى لاعبي الكرة الطائرة من وجهة نظر اللاعبين في البيض بدرجة متوسطة</w:t>
      </w:r>
      <w:r>
        <w:t>. »</w:t>
      </w:r>
    </w:p>
    <w:p w:rsidR="00DD1117" w:rsidRDefault="00DD1117" w:rsidP="00DD1117">
      <w:pPr>
        <w:rPr>
          <w:rtl/>
        </w:rPr>
      </w:pPr>
      <w:r>
        <w:rPr>
          <w:rFonts w:cs="Arial"/>
          <w:rtl/>
        </w:rPr>
        <w:t>للتحقق من صحة هذه الفرضية، حسبنا التكرارات والنسب المئوية والمتوسط الحسابي والانحراف المعياري لاستجابات اللاعبين على فقرات مقياس التفكير التكتيكي البالغ عددها اثنتي عشرة (12) فقرة. والجدول الموالي يبيّن النتائج التي تحصّلنا عليها</w:t>
      </w:r>
      <w:r>
        <w:t>:</w:t>
      </w:r>
    </w:p>
    <w:p w:rsidR="00DD1117" w:rsidRDefault="00DD1117" w:rsidP="00DD1117">
      <w:pPr>
        <w:rPr>
          <w:rtl/>
        </w:rPr>
      </w:pPr>
      <w:r>
        <w:rPr>
          <w:rFonts w:cs="Arial"/>
          <w:rtl/>
        </w:rPr>
        <w:t>الجدول رقم (07): يبين التكرارات والنسب المئوية لاستجابات اللاعبين على مقياس التفكير التكتيكي</w:t>
      </w:r>
    </w:p>
    <w:p w:rsidR="00DD1117" w:rsidRDefault="00DD1117" w:rsidP="00DD1117">
      <w:pPr>
        <w:rPr>
          <w:rtl/>
        </w:rPr>
      </w:pPr>
      <w:r>
        <w:rPr>
          <w:rFonts w:cs="Arial"/>
          <w:rtl/>
        </w:rPr>
        <w:t>المقياس</w:t>
      </w:r>
      <w:r>
        <w:tab/>
      </w:r>
      <w:r>
        <w:rPr>
          <w:rFonts w:cs="Arial"/>
          <w:rtl/>
        </w:rPr>
        <w:t>موافق جداً</w:t>
      </w:r>
      <w:r>
        <w:tab/>
      </w:r>
      <w:r>
        <w:rPr>
          <w:rFonts w:cs="Arial"/>
          <w:rtl/>
        </w:rPr>
        <w:t>موافق</w:t>
      </w:r>
      <w:r>
        <w:tab/>
      </w:r>
      <w:r>
        <w:rPr>
          <w:rFonts w:cs="Arial"/>
          <w:rtl/>
        </w:rPr>
        <w:t>محايد</w:t>
      </w:r>
      <w:r>
        <w:tab/>
      </w:r>
      <w:r>
        <w:rPr>
          <w:rFonts w:cs="Arial"/>
          <w:rtl/>
        </w:rPr>
        <w:t>معارض</w:t>
      </w:r>
      <w:r>
        <w:tab/>
      </w:r>
      <w:proofErr w:type="spellStart"/>
      <w:r>
        <w:rPr>
          <w:rFonts w:cs="Arial"/>
          <w:rtl/>
        </w:rPr>
        <w:t>معارض</w:t>
      </w:r>
      <w:proofErr w:type="spellEnd"/>
      <w:r>
        <w:rPr>
          <w:rFonts w:cs="Arial"/>
          <w:rtl/>
        </w:rPr>
        <w:t xml:space="preserve"> جداً</w:t>
      </w:r>
      <w:r>
        <w:tab/>
      </w:r>
      <w:r>
        <w:rPr>
          <w:rFonts w:cs="Arial"/>
          <w:rtl/>
        </w:rPr>
        <w:t>المتوسط الحسابي</w:t>
      </w:r>
      <w:r>
        <w:tab/>
      </w:r>
      <w:r>
        <w:rPr>
          <w:rFonts w:cs="Arial"/>
          <w:rtl/>
        </w:rPr>
        <w:t>الانحراف المعياري</w:t>
      </w:r>
    </w:p>
    <w:p w:rsidR="00DD1117" w:rsidRDefault="00DD1117" w:rsidP="00DD1117">
      <w:pPr>
        <w:rPr>
          <w:rtl/>
        </w:rPr>
      </w:pPr>
      <w:r>
        <w:tab/>
      </w:r>
      <w:r>
        <w:rPr>
          <w:rFonts w:cs="Arial"/>
          <w:rtl/>
        </w:rPr>
        <w:t>ت</w:t>
      </w:r>
      <w:r>
        <w:tab/>
        <w:t>%</w:t>
      </w:r>
      <w:r>
        <w:tab/>
      </w:r>
      <w:r>
        <w:rPr>
          <w:rFonts w:cs="Arial"/>
          <w:rtl/>
        </w:rPr>
        <w:t>ت</w:t>
      </w:r>
      <w:r>
        <w:tab/>
        <w:t>%</w:t>
      </w:r>
      <w:r>
        <w:tab/>
      </w:r>
      <w:r>
        <w:rPr>
          <w:rFonts w:cs="Arial"/>
          <w:rtl/>
        </w:rPr>
        <w:t>ت</w:t>
      </w:r>
      <w:r>
        <w:tab/>
        <w:t>%</w:t>
      </w:r>
      <w:r>
        <w:tab/>
      </w:r>
      <w:r>
        <w:rPr>
          <w:rFonts w:cs="Arial"/>
          <w:rtl/>
        </w:rPr>
        <w:t>ت</w:t>
      </w:r>
      <w:r>
        <w:tab/>
        <w:t>%</w:t>
      </w:r>
      <w:r>
        <w:tab/>
      </w:r>
      <w:r>
        <w:rPr>
          <w:rFonts w:cs="Arial"/>
          <w:rtl/>
        </w:rPr>
        <w:t>ت</w:t>
      </w:r>
      <w:r>
        <w:tab/>
        <w:t>%</w:t>
      </w:r>
      <w:r>
        <w:tab/>
      </w:r>
      <w:r>
        <w:tab/>
      </w:r>
    </w:p>
    <w:p w:rsidR="00DD1117" w:rsidRDefault="00DD1117" w:rsidP="00DD1117">
      <w:pPr>
        <w:rPr>
          <w:rtl/>
        </w:rPr>
      </w:pPr>
      <w:r>
        <w:rPr>
          <w:rFonts w:cs="Arial"/>
          <w:rtl/>
        </w:rPr>
        <w:t>مقياس التفكير التكتيكي (الكلي)</w:t>
      </w:r>
      <w:r>
        <w:tab/>
        <w:t>173</w:t>
      </w:r>
      <w:r>
        <w:tab/>
        <w:t>46.5%</w:t>
      </w:r>
      <w:r>
        <w:tab/>
        <w:t>189</w:t>
      </w:r>
      <w:r>
        <w:tab/>
        <w:t>50.8%</w:t>
      </w:r>
      <w:r>
        <w:tab/>
        <w:t>5</w:t>
      </w:r>
      <w:r>
        <w:tab/>
        <w:t>1.3%</w:t>
      </w:r>
      <w:r>
        <w:tab/>
        <w:t>4</w:t>
      </w:r>
      <w:r>
        <w:tab/>
        <w:t>1.1%</w:t>
      </w:r>
      <w:r>
        <w:tab/>
        <w:t>1</w:t>
      </w:r>
      <w:r>
        <w:tab/>
        <w:t>0.3%</w:t>
      </w:r>
      <w:r>
        <w:tab/>
        <w:t>4.42</w:t>
      </w:r>
      <w:r>
        <w:tab/>
        <w:t>0.38</w:t>
      </w:r>
    </w:p>
    <w:p w:rsidR="00DD1117" w:rsidRDefault="00DD1117" w:rsidP="00DD1117">
      <w:pPr>
        <w:rPr>
          <w:rtl/>
        </w:rPr>
      </w:pPr>
      <w:r>
        <w:t xml:space="preserve"> </w:t>
      </w:r>
    </w:p>
    <w:p w:rsidR="00DD1117" w:rsidRDefault="00DD1117" w:rsidP="00DD1117">
      <w:pPr>
        <w:rPr>
          <w:rtl/>
        </w:rPr>
      </w:pPr>
      <w:r>
        <w:rPr>
          <w:rFonts w:cs="Arial"/>
          <w:rtl/>
        </w:rPr>
        <w:t>الشكل رقم (02): يبين توزيع استجابات اللاعبين على مقياس التفكير التكتيكي</w:t>
      </w:r>
    </w:p>
    <w:p w:rsidR="00DD1117" w:rsidRDefault="00DD1117" w:rsidP="00DD1117">
      <w:pPr>
        <w:rPr>
          <w:rtl/>
        </w:rPr>
      </w:pPr>
      <w:r>
        <w:rPr>
          <w:rFonts w:cs="Arial"/>
          <w:rtl/>
        </w:rPr>
        <w:t>التحليل والقراءة الإحصائية</w:t>
      </w:r>
    </w:p>
    <w:p w:rsidR="00DD1117" w:rsidRDefault="00DD1117" w:rsidP="00DD1117">
      <w:pPr>
        <w:rPr>
          <w:rtl/>
        </w:rPr>
      </w:pPr>
      <w:r>
        <w:rPr>
          <w:rFonts w:cs="Arial"/>
          <w:rtl/>
        </w:rPr>
        <w:lastRenderedPageBreak/>
        <w:t>نلاحظ من خلال الجدول رقم (07) والشكل رقم (02) أن المتوسط الحسابي العام لمقياس التفكير التكتيكي قد بلغ (4.42) من سقف (5) بانحراف معياري قدره (0.38)، وبنسبة مئوية (88.4%). وبالرجوع إلى تدرّج تفسير المتوسطات في السلّم الخماسي، فإن هذا المتوسط يقع في الفئة العليا من السلّم، وهو ما يضع مستوى التفكير التكتيكي للاعبين في درجة (مرتفع جداً</w:t>
      </w:r>
      <w:r>
        <w:t>).</w:t>
      </w:r>
    </w:p>
    <w:p w:rsidR="00DD1117" w:rsidRDefault="00DD1117" w:rsidP="00DD1117">
      <w:pPr>
        <w:rPr>
          <w:rtl/>
        </w:rPr>
      </w:pPr>
      <w:r>
        <w:rPr>
          <w:rFonts w:cs="Arial"/>
          <w:rtl/>
        </w:rPr>
        <w:t>ونستخلص كذلك من توزيع الاستجابات أن نسبة (46.5%) من اللاعبين قد أعربوا عن موافقتهم الشديدة على بنود المقياس، ونسبة (50.8%) عن موافقتهم العادية، أي أن نسبة الموافقين الإجمالية تتجاوز ثلاثة أرباع الاستجابات الكلية، فيما لم تتجاوز نسبة المعارضين معاً (1.4</w:t>
      </w:r>
      <w:r>
        <w:t>%).</w:t>
      </w:r>
    </w:p>
    <w:p w:rsidR="00DD1117" w:rsidRDefault="00DD1117" w:rsidP="00DD1117">
      <w:pPr>
        <w:rPr>
          <w:rtl/>
        </w:rPr>
      </w:pPr>
    </w:p>
    <w:p w:rsidR="00DD1117" w:rsidRDefault="00DD1117" w:rsidP="00DD1117">
      <w:pPr>
        <w:rPr>
          <w:rtl/>
        </w:rPr>
      </w:pPr>
      <w:r>
        <w:rPr>
          <w:rFonts w:cs="Arial"/>
          <w:rtl/>
        </w:rPr>
        <w:t>مناقشة نتائج الفرضية الثانية</w:t>
      </w:r>
    </w:p>
    <w:p w:rsidR="00DD1117" w:rsidRDefault="00DD1117" w:rsidP="00DD1117">
      <w:pPr>
        <w:rPr>
          <w:rtl/>
        </w:rPr>
      </w:pPr>
      <w:r>
        <w:rPr>
          <w:rFonts w:cs="Arial"/>
          <w:rtl/>
        </w:rPr>
        <w:t>في ضوء النتائج السابقة، يتبيّن لنا أن الفرضية الثانية -التي افترضت أن مستوى التفكير التكتيكي لدى لاعبي الكرة الطائرة يقع في درجة متوسطة- لم تتحقق بصيغتها المطروحة، إذ كشفت نتائج التطبيق الميداني عن مستوى مرتفع جداً للتفكير التكتيكي بمتوسط (4.42) ونسبة (88.4</w:t>
      </w:r>
      <w:r>
        <w:t>%).</w:t>
      </w:r>
    </w:p>
    <w:p w:rsidR="00DD1117" w:rsidRDefault="00DD1117" w:rsidP="00DD1117">
      <w:pPr>
        <w:rPr>
          <w:rtl/>
        </w:rPr>
      </w:pPr>
      <w:r>
        <w:rPr>
          <w:rFonts w:cs="Arial"/>
          <w:rtl/>
        </w:rPr>
        <w:t>ونفسّر هذه النتيجة في ضوء جملة من العوامل: أولها، أن العينة المدروسة تنتمي إلى القسم الوطني الثاني، وهو مستوى تنافسي يفرض على اللاعبين امتلاك حدّ أدنى مرتفع من التفكير التكتيكي للاستمرار في المنافسة. وثانيها، أن تقييم اللاعب لتفكيره التكتيكي قد يتأثر بظاهرة "التفضيل الذاتي" التي تجعله يميل إلى تقديم صورة إيجابية عن نفسه عند التقييم الذاتي. وثالثها، أن المستوى المرتفع للكفايات القيادية للمدرب الذي رصدناه في الفرضية الأولى ينعكس إيجابياً على تطوير التفكير التكتيكي لدى لاعبيه، وهو ما سنتأكد منه في الفرضية الموالية</w:t>
      </w:r>
      <w:r>
        <w:t>.</w:t>
      </w:r>
    </w:p>
    <w:p w:rsidR="00DD1117" w:rsidRDefault="00DD1117" w:rsidP="00DD1117">
      <w:pPr>
        <w:rPr>
          <w:rtl/>
        </w:rPr>
      </w:pPr>
      <w:r>
        <w:rPr>
          <w:rFonts w:cs="Arial"/>
          <w:rtl/>
        </w:rPr>
        <w:t>وتتلاقى هذه النتيجة جزئياً مع ما توصلت إليه دراسة أسماء عبد الرازق الشرنوبي (2015) التي أكدت أن البرامج التدريبية النوعية تُسهم في رفع مستوى التفكير التكتيكي الهجومي للاعبي الكرة الطائرة. غير أنها تختلف عن نتائج دراسة عماد الدين عباس (2016) التي رصدت ضعفاً نسبياً في الوعي التكتيكي للاعبي الكرة الطائرة، وقد يُعزى هذا الاختلاف إلى تباين السياق التدريبي والمستوى التنافسي بين العينتين</w:t>
      </w:r>
      <w:r>
        <w:t>.</w:t>
      </w:r>
    </w:p>
    <w:p w:rsidR="00DD1117" w:rsidRDefault="00DD1117" w:rsidP="00DD1117">
      <w:pPr>
        <w:rPr>
          <w:rtl/>
        </w:rPr>
      </w:pPr>
      <w:r>
        <w:t xml:space="preserve">- </w:t>
      </w:r>
      <w:r>
        <w:rPr>
          <w:rFonts w:cs="Arial"/>
          <w:rtl/>
        </w:rPr>
        <w:t>عرض وتحليل نتائج الفرضية الثالثة</w:t>
      </w:r>
    </w:p>
    <w:p w:rsidR="00DD1117" w:rsidRDefault="00DD1117" w:rsidP="00DD1117">
      <w:pPr>
        <w:rPr>
          <w:rtl/>
        </w:rPr>
      </w:pPr>
      <w:r>
        <w:rPr>
          <w:rFonts w:cs="Arial"/>
          <w:rtl/>
        </w:rPr>
        <w:t>تنصّ الفرضية الثالثة (الرئيسية) للدراسة على ما يلي</w:t>
      </w:r>
      <w:r>
        <w:t>:</w:t>
      </w:r>
    </w:p>
    <w:p w:rsidR="00DD1117" w:rsidRDefault="00DD1117" w:rsidP="00DD1117">
      <w:pPr>
        <w:rPr>
          <w:rtl/>
        </w:rPr>
      </w:pPr>
      <w:r>
        <w:t xml:space="preserve">« </w:t>
      </w:r>
      <w:r>
        <w:rPr>
          <w:rFonts w:cs="Arial"/>
          <w:rtl/>
        </w:rPr>
        <w:t>توجد علاقة ارتباطية إيجابية بين الكفايات القيادية للمدرب والتفكير التكتيكي لدى لاعبي الكرة الطائرة من وجهة نظر اللاعبين في البيض</w:t>
      </w:r>
      <w:r>
        <w:t>. »</w:t>
      </w:r>
    </w:p>
    <w:p w:rsidR="00DD1117" w:rsidRDefault="00DD1117" w:rsidP="00DD1117">
      <w:pPr>
        <w:rPr>
          <w:rtl/>
        </w:rPr>
      </w:pPr>
      <w:r>
        <w:rPr>
          <w:rFonts w:cs="Arial"/>
          <w:rtl/>
        </w:rPr>
        <w:t>لاختبار صحة هذه الفرضية، استخدمنا معامل ارتباط بيرسون لقياس قوة العلاقة واتجاهها بين كل محور من محاور مقياس الكفايات القيادية للمدرب وبين الدرجة الكلية لمقياس التفكير التكتيكي، وكذلك بين الدرجة الكلية لمقياس الكفايات القيادية والدرجة الكلية لمقياس التفكير التكتيكي. وقد جاءت النتائج كما هي مبيّنة في الجدول الموالي</w:t>
      </w:r>
      <w:r>
        <w:t>:</w:t>
      </w:r>
    </w:p>
    <w:p w:rsidR="00DD1117" w:rsidRDefault="00DD1117" w:rsidP="00DD1117">
      <w:pPr>
        <w:rPr>
          <w:rtl/>
        </w:rPr>
      </w:pPr>
      <w:r>
        <w:rPr>
          <w:rFonts w:cs="Arial"/>
          <w:rtl/>
        </w:rPr>
        <w:t>الجدول رقم (08): يبين العلاقة الارتباطية بين الكفايات القيادية للمدرب الرياضي والتفكير التكتيكي الرياضي لدى أفراد العينة (ن=31</w:t>
      </w:r>
      <w:r>
        <w:t>)</w:t>
      </w:r>
    </w:p>
    <w:p w:rsidR="00DD1117" w:rsidRDefault="00DD1117" w:rsidP="00DD1117">
      <w:pPr>
        <w:rPr>
          <w:rtl/>
        </w:rPr>
      </w:pPr>
      <w:r>
        <w:rPr>
          <w:rFonts w:cs="Arial"/>
          <w:rtl/>
        </w:rPr>
        <w:t>المتغير</w:t>
      </w:r>
      <w:r>
        <w:tab/>
      </w:r>
      <w:r>
        <w:rPr>
          <w:rFonts w:cs="Arial"/>
          <w:rtl/>
        </w:rPr>
        <w:t>مقياس الكفايات القيادية للمدرب الرياضي</w:t>
      </w:r>
    </w:p>
    <w:p w:rsidR="00DD1117" w:rsidRDefault="00DD1117" w:rsidP="00DD1117">
      <w:pPr>
        <w:rPr>
          <w:rtl/>
        </w:rPr>
      </w:pPr>
      <w:r>
        <w:tab/>
      </w:r>
      <w:r>
        <w:rPr>
          <w:rFonts w:cs="Arial"/>
          <w:rtl/>
        </w:rPr>
        <w:t>الكفايات المهنية والشخصية</w:t>
      </w:r>
      <w:r>
        <w:tab/>
      </w:r>
      <w:r>
        <w:rPr>
          <w:rFonts w:cs="Arial"/>
          <w:rtl/>
        </w:rPr>
        <w:t>كفايات الدافعية والتحفيز</w:t>
      </w:r>
      <w:r>
        <w:tab/>
      </w:r>
      <w:r>
        <w:rPr>
          <w:rFonts w:cs="Arial"/>
          <w:rtl/>
        </w:rPr>
        <w:t>الكفايات الإدارية</w:t>
      </w:r>
      <w:r>
        <w:tab/>
      </w:r>
      <w:r>
        <w:rPr>
          <w:rFonts w:cs="Arial"/>
          <w:rtl/>
        </w:rPr>
        <w:t>كفايات التواصل والتفاعل</w:t>
      </w:r>
      <w:r>
        <w:tab/>
      </w:r>
      <w:r>
        <w:rPr>
          <w:rFonts w:cs="Arial"/>
          <w:rtl/>
        </w:rPr>
        <w:t>المقياس ككل</w:t>
      </w:r>
    </w:p>
    <w:p w:rsidR="00DD1117" w:rsidRDefault="00DD1117" w:rsidP="00DD1117">
      <w:pPr>
        <w:rPr>
          <w:rtl/>
        </w:rPr>
      </w:pPr>
      <w:r>
        <w:rPr>
          <w:rFonts w:cs="Arial"/>
          <w:rtl/>
        </w:rPr>
        <w:t>مقياس التفكير التكتيكي</w:t>
      </w:r>
      <w:r>
        <w:tab/>
        <w:t>0.473</w:t>
      </w:r>
      <w:r>
        <w:tab/>
        <w:t>0.303</w:t>
      </w:r>
      <w:r>
        <w:tab/>
        <w:t>0.397</w:t>
      </w:r>
      <w:r>
        <w:tab/>
        <w:t>0.302</w:t>
      </w:r>
      <w:r>
        <w:tab/>
        <w:t>0.421</w:t>
      </w:r>
    </w:p>
    <w:p w:rsidR="00DD1117" w:rsidRDefault="00DD1117" w:rsidP="00DD1117">
      <w:pPr>
        <w:rPr>
          <w:rtl/>
        </w:rPr>
      </w:pPr>
      <w:r>
        <w:rPr>
          <w:rFonts w:cs="Arial"/>
          <w:rtl/>
        </w:rPr>
        <w:t>قيمة (ر) المحسوبة عند مستوى الدلالة (0,05) ودرجة الحرية (29) = 0.355</w:t>
      </w:r>
    </w:p>
    <w:p w:rsidR="00DD1117" w:rsidRDefault="00DD1117" w:rsidP="00DD1117">
      <w:pPr>
        <w:rPr>
          <w:rtl/>
        </w:rPr>
      </w:pPr>
      <w:r>
        <w:rPr>
          <w:rFonts w:cs="Arial"/>
          <w:rtl/>
        </w:rPr>
        <w:t>التحليل والقراءة الإحصائية</w:t>
      </w:r>
    </w:p>
    <w:p w:rsidR="00DD1117" w:rsidRDefault="00DD1117" w:rsidP="00DD1117">
      <w:pPr>
        <w:rPr>
          <w:rtl/>
        </w:rPr>
      </w:pPr>
      <w:r>
        <w:rPr>
          <w:rFonts w:cs="Arial"/>
          <w:rtl/>
        </w:rPr>
        <w:t>نلاحظ من خلال الجدول رقم (08) أن معامل الارتباط بيرسون بين الدرجة الكلية للكفايات القيادية للمدرب والدرجة الكلية للتفكير التكتيكي للاعب قد بلغ</w:t>
      </w:r>
      <w:r>
        <w:t xml:space="preserve"> (r = 0.421)</w:t>
      </w:r>
      <w:r>
        <w:rPr>
          <w:rFonts w:cs="Arial"/>
          <w:rtl/>
        </w:rPr>
        <w:t>، وهو معامل ارتباط موجب متوسط، عند مستوى دلالة</w:t>
      </w:r>
      <w:r>
        <w:t xml:space="preserve"> (p = 0.0184)</w:t>
      </w:r>
      <w:r>
        <w:rPr>
          <w:rFonts w:cs="Arial"/>
          <w:rtl/>
        </w:rPr>
        <w:t>، وبدرجات حرية</w:t>
      </w:r>
      <w:r>
        <w:t xml:space="preserve"> (</w:t>
      </w:r>
      <w:proofErr w:type="spellStart"/>
      <w:r>
        <w:t>df</w:t>
      </w:r>
      <w:proofErr w:type="spellEnd"/>
      <w:r>
        <w:t xml:space="preserve"> = 29). </w:t>
      </w:r>
      <w:r>
        <w:rPr>
          <w:rFonts w:cs="Arial"/>
          <w:rtl/>
        </w:rPr>
        <w:t>وبما أن قيمة</w:t>
      </w:r>
      <w:r>
        <w:t xml:space="preserve"> (r) </w:t>
      </w:r>
      <w:r>
        <w:rPr>
          <w:rFonts w:cs="Arial"/>
          <w:rtl/>
        </w:rPr>
        <w:t>المحسوبة (0.421) تتجاوز قيمة (ر) الجدولية عند مستوى الدلالة (0.05) ودرجات الحرية (29) والبالغة (0.355)، فإننا نرفض الفرضية الصفرية ونقبل الفرضية البديلة التي تُؤكد وجود علاقة ارتباطية إيجابية ودالة إحصائياً بين كفايات المدرب القيادية والتفكير التكتيكي للاعبين</w:t>
      </w:r>
      <w:r>
        <w:t>.</w:t>
      </w:r>
    </w:p>
    <w:p w:rsidR="00DD1117" w:rsidRDefault="00DD1117" w:rsidP="00DD1117">
      <w:pPr>
        <w:rPr>
          <w:rtl/>
        </w:rPr>
      </w:pPr>
      <w:r>
        <w:rPr>
          <w:rFonts w:cs="Arial"/>
          <w:rtl/>
        </w:rPr>
        <w:t>أما على مستوى المحاور الفرعية، فنلاحظ أن من بين المحاور الأربعة لمقياس الكفايات القيادية، حقّق محوران ارتباطاً دالاً إحصائياً مع التفكير التكتيكي للاعبين، هما "الكفايات المهنية والشخصية" بمعامل ارتباط (0.473) و"الكفايات الإدارية" بمعامل ارتباط (0.397)، في حين لم يبلغ ارتباط المحورين الآخرَين (كفايات الدافعية والتحفيز، وكفايات التواصل والتفاعل) عتبة الدلالة الإحصائية، رغم وجود ارتباط موجب اتجاهاً</w:t>
      </w:r>
      <w:r>
        <w:t>.</w:t>
      </w:r>
    </w:p>
    <w:p w:rsidR="00DD1117" w:rsidRDefault="00DD1117" w:rsidP="00DD1117">
      <w:pPr>
        <w:rPr>
          <w:rtl/>
        </w:rPr>
      </w:pPr>
      <w:r>
        <w:rPr>
          <w:rFonts w:cs="Arial"/>
          <w:rtl/>
        </w:rPr>
        <w:lastRenderedPageBreak/>
        <w:t>مناقشة نتائج الفرضية الثالثة</w:t>
      </w:r>
    </w:p>
    <w:p w:rsidR="00DD1117" w:rsidRDefault="00DD1117" w:rsidP="00DD1117">
      <w:pPr>
        <w:rPr>
          <w:rtl/>
        </w:rPr>
      </w:pPr>
      <w:r>
        <w:rPr>
          <w:rFonts w:cs="Arial"/>
          <w:rtl/>
        </w:rPr>
        <w:t>في ضوء النتائج المعروضة في الجدول رقم (08)، نتأكد من صحة الفرضية الثالثة (الرئيسية) للبحث القائلة بوجود علاقة ارتباطية إيجابية ودالة إحصائياً بين الكفايات القيادية للمدرب والتفكير التكتيكي للاعبي الكرة الطائرة. ويُشير معامل الارتباط البالغ (0.421) إلى علاقة موجبة متوسطة الشدة، بمعنى أن ارتفاع مستوى الكفايات القيادية للمدرب يصاحبه ارتفاع موازٍ في مستوى التفكير التكتيكي للاعبيه، والعكس صحيح</w:t>
      </w:r>
      <w:r>
        <w:t>.</w:t>
      </w:r>
    </w:p>
    <w:p w:rsidR="00DD1117" w:rsidRDefault="00DD1117" w:rsidP="00DD1117">
      <w:pPr>
        <w:rPr>
          <w:rtl/>
        </w:rPr>
      </w:pPr>
      <w:r>
        <w:rPr>
          <w:rFonts w:cs="Arial"/>
          <w:rtl/>
        </w:rPr>
        <w:t xml:space="preserve">ونفسّر هذه العلاقة في ضوء عدة اعتبارات نظرية وميدانية. فالمدرب الكفء قيادياً هو الذي يمتلك القدرة على نقل خبراته </w:t>
      </w:r>
      <w:proofErr w:type="spellStart"/>
      <w:r>
        <w:rPr>
          <w:rFonts w:cs="Arial"/>
          <w:rtl/>
        </w:rPr>
        <w:t>الخططية</w:t>
      </w:r>
      <w:proofErr w:type="spellEnd"/>
      <w:r>
        <w:rPr>
          <w:rFonts w:cs="Arial"/>
          <w:rtl/>
        </w:rPr>
        <w:t xml:space="preserve"> للاعبيه بأسلوب فعّال، ويُحفّزهم على التفكير الإبداعي في المواقف التنافسية، ويُهيّئ لهم بيئة تدريبية تسمح بتجريب الحلول التكتيكية المختلفة دون خوف من العقاب. كما أن المدرب القائد يُمارس دور النموذج الذي يقتدي به اللاعبون في طريقة قراءة المباراة واتخاذ القرار. ويُمكن تفسير الارتباط الأقوى للمحورين "الكفايات المهنية والشخصية" و"الكفايات الإدارية" مع التفكير التكتيكي بأن هذين المحورين يتضمنان الجوانب التي تؤثر بشكل مباشر في بيئة العمل التكتيكية للفريق، من حيث الكفاءة الفنية في تصميم الخطط، ومن حيث التنظيم الإداري الذي يُتيح للاعبين التفكير في الحلول </w:t>
      </w:r>
      <w:proofErr w:type="spellStart"/>
      <w:r>
        <w:rPr>
          <w:rFonts w:cs="Arial"/>
          <w:rtl/>
        </w:rPr>
        <w:t>الخططية</w:t>
      </w:r>
      <w:proofErr w:type="spellEnd"/>
      <w:r>
        <w:rPr>
          <w:rFonts w:cs="Arial"/>
          <w:rtl/>
        </w:rPr>
        <w:t xml:space="preserve"> في إطار منضبط</w:t>
      </w:r>
      <w:r>
        <w:t>.</w:t>
      </w:r>
    </w:p>
    <w:p w:rsidR="00DD1117" w:rsidRDefault="00DD1117" w:rsidP="00DD1117">
      <w:pPr>
        <w:rPr>
          <w:rtl/>
        </w:rPr>
      </w:pPr>
      <w:r>
        <w:rPr>
          <w:rFonts w:cs="Arial"/>
          <w:rtl/>
        </w:rPr>
        <w:t>الاستنتاج العام ومقابلة النتائج بالدراسات السابقة</w:t>
      </w:r>
    </w:p>
    <w:p w:rsidR="00DD1117" w:rsidRDefault="00DD1117" w:rsidP="00DD1117">
      <w:pPr>
        <w:rPr>
          <w:rtl/>
        </w:rPr>
      </w:pPr>
      <w:r>
        <w:rPr>
          <w:rFonts w:cs="Arial"/>
          <w:rtl/>
        </w:rPr>
        <w:t>في ضوء النتائج المُستخرجة من اختبار الفرضيات الثلاث، نستنتج أن دراستنا قد أثبتت وجود علاقة ارتباطية إيجابية ودالة إحصائياً بين الكفايات القيادية للمدرب والتفكير التكتيكي للاعبي الكرة الطائرة في القسم الوطني الثاني برابطة ولاية البيض، وذلك بمعامل ارتباط بلغ (0.421) عند مستوى دلالة (0.0184). وهي نتيجة تتسق منطقياً مع المستوى المرتفع الذي رصدناه لكلا المتغيرين في الفرضيتين الأولى والثانية</w:t>
      </w:r>
      <w:r>
        <w:t>.</w:t>
      </w:r>
    </w:p>
    <w:p w:rsidR="00DD1117" w:rsidRDefault="00DD1117" w:rsidP="00DD1117">
      <w:pPr>
        <w:rPr>
          <w:rtl/>
        </w:rPr>
      </w:pPr>
      <w:r>
        <w:rPr>
          <w:rFonts w:cs="Arial"/>
          <w:rtl/>
        </w:rPr>
        <w:t xml:space="preserve">وتتسق هذه النتائج مع ما توصلت إليه دراسة الزيود ومقدادي (2019) من وجود ارتباط موجب دال إحصائياً بين الكفاءة القيادية للمدرب والدافعية </w:t>
      </w:r>
      <w:proofErr w:type="spellStart"/>
      <w:r>
        <w:rPr>
          <w:rFonts w:cs="Arial"/>
          <w:rtl/>
        </w:rPr>
        <w:t>الإنجازية</w:t>
      </w:r>
      <w:proofErr w:type="spellEnd"/>
      <w:r>
        <w:rPr>
          <w:rFonts w:cs="Arial"/>
          <w:rtl/>
        </w:rPr>
        <w:t xml:space="preserve"> للاعبين، إذ يُمكن اعتبار التفكير التكتيكي إحدى نتائج الدافعية </w:t>
      </w:r>
      <w:proofErr w:type="spellStart"/>
      <w:r>
        <w:rPr>
          <w:rFonts w:cs="Arial"/>
          <w:rtl/>
        </w:rPr>
        <w:t>الإنجازية</w:t>
      </w:r>
      <w:proofErr w:type="spellEnd"/>
      <w:r>
        <w:rPr>
          <w:rFonts w:cs="Arial"/>
          <w:rtl/>
        </w:rPr>
        <w:t xml:space="preserve"> المرتفعة. وتلتقي كذلك مع نتائج دراسة</w:t>
      </w:r>
      <w:r>
        <w:t xml:space="preserve"> </w:t>
      </w:r>
      <w:proofErr w:type="spellStart"/>
      <w:r>
        <w:t>Turnnidge</w:t>
      </w:r>
      <w:proofErr w:type="spellEnd"/>
      <w:r>
        <w:t xml:space="preserve"> &amp; </w:t>
      </w:r>
      <w:proofErr w:type="spellStart"/>
      <w:r>
        <w:t>Côté</w:t>
      </w:r>
      <w:proofErr w:type="spellEnd"/>
      <w:r>
        <w:t xml:space="preserve"> (2018) </w:t>
      </w:r>
      <w:r>
        <w:rPr>
          <w:rFonts w:cs="Arial"/>
          <w:rtl/>
        </w:rPr>
        <w:t>التي أكدت أن القيادة التحويلية للمدرب ترتبط ارتباطاً إيجابياً ثابتاً بتطوير الرياضيين على مختلف الأصعدة، بما فيها البُعد المعرفي والتكتيكي</w:t>
      </w:r>
      <w:r>
        <w:t>.</w:t>
      </w:r>
    </w:p>
    <w:p w:rsidR="00DD1117" w:rsidRDefault="00DD1117" w:rsidP="00DD1117">
      <w:pPr>
        <w:rPr>
          <w:rtl/>
        </w:rPr>
      </w:pPr>
      <w:r>
        <w:rPr>
          <w:rFonts w:cs="Arial"/>
          <w:rtl/>
        </w:rPr>
        <w:t>كما تتقاطع هذه النتائج مع الإطار النظري الذي عرضناه في الفصول السابقة، إذ أكّد كثير من المختصين -من بينهم محمد حسن علاوي ومفتي إبراهيم حماد- أن المدرب الرياضي يُعدّ المحرّك الأساسي لمنظومة التفكير التكتيكي للفريق، وأن ضعف الكفايات القيادية للمدرب ينعكس بصورة مباشرة على ضعف الانضباط التكتيكي للاعبين أثناء المباريات. غير أن دراستنا تتميّز عن هذه الدراسات بأنها قاست العلاقة من زاوية تقدير اللاعبين أنفسهم لكفايات مدربيهم، وهو ما يُضفي على النتائج بُعداً ميدانياً مباشراً يعكس الواقع التدريبي كما يعيشه الفاعلون الرياضيون من الداخل</w:t>
      </w:r>
      <w:r>
        <w:t>.</w:t>
      </w:r>
    </w:p>
    <w:p w:rsidR="00DD1117" w:rsidRDefault="00DD1117" w:rsidP="00DD1117">
      <w:pPr>
        <w:rPr>
          <w:rtl/>
        </w:rPr>
      </w:pPr>
      <w:r>
        <w:rPr>
          <w:rFonts w:cs="Arial"/>
          <w:rtl/>
        </w:rPr>
        <w:t>الاستنتاجات</w:t>
      </w:r>
    </w:p>
    <w:p w:rsidR="00DD1117" w:rsidRDefault="00DD1117" w:rsidP="00DD1117">
      <w:pPr>
        <w:rPr>
          <w:rtl/>
        </w:rPr>
      </w:pPr>
      <w:r>
        <w:rPr>
          <w:rFonts w:cs="Arial"/>
          <w:rtl/>
        </w:rPr>
        <w:t>في ضوء النتائج التي أسفرت عنها هذه الدراسة الميدانية، يُمكننا استخلاص جملة من الاستنتاجات على النحو الآتي</w:t>
      </w:r>
      <w:r>
        <w:t>:</w:t>
      </w:r>
    </w:p>
    <w:p w:rsidR="00DD1117" w:rsidRDefault="00DD1117" w:rsidP="00DD1117">
      <w:pPr>
        <w:rPr>
          <w:rtl/>
        </w:rPr>
      </w:pPr>
      <w:r>
        <w:t>1.</w:t>
      </w:r>
      <w:r>
        <w:tab/>
      </w:r>
      <w:r>
        <w:rPr>
          <w:rFonts w:cs="Arial"/>
          <w:rtl/>
        </w:rPr>
        <w:t>يتمتّع مدربو الكرة الطائرة في القسم الوطني الثاني (رابطة ولاية البيض) بمستوى مرتفع من الكفايات القيادية في أبعادها الأربعة (المهنية والشخصية، الدافعية والتحفيز، الإدارية، التواصل والتفاعل</w:t>
      </w:r>
      <w:r>
        <w:t>).</w:t>
      </w:r>
    </w:p>
    <w:p w:rsidR="00DD1117" w:rsidRDefault="00DD1117" w:rsidP="00DD1117">
      <w:pPr>
        <w:rPr>
          <w:rtl/>
        </w:rPr>
      </w:pPr>
      <w:r>
        <w:t>2.</w:t>
      </w:r>
      <w:r>
        <w:tab/>
      </w:r>
      <w:r>
        <w:rPr>
          <w:rFonts w:cs="Arial"/>
          <w:rtl/>
        </w:rPr>
        <w:t xml:space="preserve">يتمتّع لاعبو الكرة الطائرة في عينة الدراسة بمستوى مرتفع من التفكير التكتيكي، وهو ما يتجلى في التزامهم بالأدوار </w:t>
      </w:r>
      <w:proofErr w:type="spellStart"/>
      <w:r>
        <w:rPr>
          <w:rFonts w:cs="Arial"/>
          <w:rtl/>
        </w:rPr>
        <w:t>الخططية</w:t>
      </w:r>
      <w:proofErr w:type="spellEnd"/>
      <w:r>
        <w:rPr>
          <w:rFonts w:cs="Arial"/>
          <w:rtl/>
        </w:rPr>
        <w:t xml:space="preserve"> المُسنَدة إليهم وتعاونهم مع زملائهم في تنفيذ خطط اللعب</w:t>
      </w:r>
      <w:r>
        <w:t>.</w:t>
      </w:r>
    </w:p>
    <w:p w:rsidR="00DD1117" w:rsidRDefault="00DD1117" w:rsidP="00DD1117">
      <w:pPr>
        <w:rPr>
          <w:rtl/>
        </w:rPr>
      </w:pPr>
      <w:r>
        <w:t>3.</w:t>
      </w:r>
      <w:r>
        <w:tab/>
      </w:r>
      <w:r>
        <w:rPr>
          <w:rFonts w:cs="Arial"/>
          <w:rtl/>
        </w:rPr>
        <w:t>توجد علاقة ارتباطية إيجابية ودالة إحصائياً بين الكفايات القيادية للمدرب والتفكير التكتيكي للاعبيه، وهي علاقة موجبة متوسطة الشدة</w:t>
      </w:r>
      <w:r>
        <w:t>.</w:t>
      </w:r>
    </w:p>
    <w:p w:rsidR="00DD1117" w:rsidRDefault="00DD1117" w:rsidP="00DD1117">
      <w:pPr>
        <w:rPr>
          <w:rtl/>
        </w:rPr>
      </w:pPr>
      <w:r>
        <w:t>4.</w:t>
      </w:r>
      <w:r>
        <w:tab/>
      </w:r>
      <w:r>
        <w:rPr>
          <w:rFonts w:cs="Arial"/>
          <w:rtl/>
        </w:rPr>
        <w:t>تختلف قوة الارتباط بين محاور الكفايات القيادية وبين التفكير التكتيكي، حيث تتصدّر الكفايات المهنية والشخصية والكفايات الإدارية قائمة المحاور الأكثر ارتباطاً بالتفكير التكتيكي للاعبين</w:t>
      </w:r>
      <w:r>
        <w:t>.</w:t>
      </w:r>
    </w:p>
    <w:p w:rsidR="00DD1117" w:rsidRDefault="00DD1117" w:rsidP="00DD1117">
      <w:pPr>
        <w:rPr>
          <w:rtl/>
        </w:rPr>
      </w:pPr>
      <w:r>
        <w:t>5.</w:t>
      </w:r>
      <w:r>
        <w:tab/>
      </w:r>
      <w:r>
        <w:rPr>
          <w:rFonts w:cs="Arial"/>
          <w:rtl/>
        </w:rPr>
        <w:t xml:space="preserve">تتمتّع أداتَا البحث (مقياس الكفايات القيادية ومقياس التفكير التكتيكي) بخصائص </w:t>
      </w:r>
      <w:proofErr w:type="spellStart"/>
      <w:r>
        <w:rPr>
          <w:rFonts w:cs="Arial"/>
          <w:rtl/>
        </w:rPr>
        <w:t>سيكومترية</w:t>
      </w:r>
      <w:proofErr w:type="spellEnd"/>
      <w:r>
        <w:rPr>
          <w:rFonts w:cs="Arial"/>
          <w:rtl/>
        </w:rPr>
        <w:t xml:space="preserve"> مرتفعة، وهو ما يُؤهلهما للاستخدام في دراسات لاحقة في البيئة الرياضية الجزائرية</w:t>
      </w:r>
      <w:r>
        <w:t>.</w:t>
      </w:r>
    </w:p>
    <w:p w:rsidR="00DD1117" w:rsidRDefault="00DD1117" w:rsidP="00DD1117">
      <w:pPr>
        <w:rPr>
          <w:rtl/>
        </w:rPr>
      </w:pPr>
      <w:r>
        <w:rPr>
          <w:rFonts w:cs="Arial"/>
          <w:rtl/>
        </w:rPr>
        <w:t>التوصيات والاقتراحات</w:t>
      </w:r>
    </w:p>
    <w:p w:rsidR="00DD1117" w:rsidRDefault="00DD1117" w:rsidP="00DD1117">
      <w:pPr>
        <w:rPr>
          <w:rtl/>
        </w:rPr>
      </w:pPr>
      <w:r>
        <w:rPr>
          <w:rFonts w:cs="Arial"/>
          <w:rtl/>
        </w:rPr>
        <w:t>في ضوء الاستنتاجات السابقة، نقترح جملة من التوصيات الموجّهة إلى المدربين والمسؤولين الرياضيين والباحثين الأكاديميين</w:t>
      </w:r>
      <w:r>
        <w:t>:</w:t>
      </w:r>
    </w:p>
    <w:p w:rsidR="00DD1117" w:rsidRDefault="00DD1117" w:rsidP="00DD1117">
      <w:pPr>
        <w:rPr>
          <w:rtl/>
        </w:rPr>
      </w:pPr>
      <w:r>
        <w:t>1.</w:t>
      </w:r>
      <w:r>
        <w:tab/>
      </w:r>
      <w:r>
        <w:rPr>
          <w:rFonts w:cs="Arial"/>
          <w:rtl/>
        </w:rPr>
        <w:t>ضرورة الاهتمام بتنمية الكفايات القيادية لدى المدربين عبر برامج تكوينية متخصصة تتجاوز الجوانب التقنية الصرفة، وتُركّز على الجوانب القيادية والنفسية والاجتماعية</w:t>
      </w:r>
      <w:r>
        <w:t>.</w:t>
      </w:r>
    </w:p>
    <w:p w:rsidR="00DD1117" w:rsidRDefault="00DD1117" w:rsidP="00DD1117">
      <w:pPr>
        <w:rPr>
          <w:rtl/>
        </w:rPr>
      </w:pPr>
      <w:r>
        <w:t>2.</w:t>
      </w:r>
      <w:r>
        <w:tab/>
      </w:r>
      <w:r>
        <w:rPr>
          <w:rFonts w:cs="Arial"/>
          <w:rtl/>
        </w:rPr>
        <w:t>إدراج وحدات تكوينية حول التفكير التكتيكي ضمن البرامج التدريبية الموجّهة لمدربي الكرة الطائرة في الجزائر، لتمكينهم من تطوير قدرات لاعبيهم في هذا الجانب الحيوي من اللعب</w:t>
      </w:r>
      <w:r>
        <w:t>.</w:t>
      </w:r>
    </w:p>
    <w:p w:rsidR="00DD1117" w:rsidRDefault="00DD1117" w:rsidP="00DD1117">
      <w:pPr>
        <w:rPr>
          <w:rtl/>
        </w:rPr>
      </w:pPr>
      <w:r>
        <w:lastRenderedPageBreak/>
        <w:t>3.</w:t>
      </w:r>
      <w:r>
        <w:tab/>
      </w:r>
      <w:r>
        <w:rPr>
          <w:rFonts w:cs="Arial"/>
          <w:rtl/>
        </w:rPr>
        <w:t>اعتماد إدارات الأندية على معايير علمية في انتقاء المدربين، تشمل البروفايل القيادي والشخصي إلى جانب السجل التقني والبدني التقليدي</w:t>
      </w:r>
      <w:r>
        <w:t>.</w:t>
      </w:r>
    </w:p>
    <w:p w:rsidR="00DD1117" w:rsidRDefault="00DD1117" w:rsidP="00DD1117">
      <w:pPr>
        <w:rPr>
          <w:rtl/>
        </w:rPr>
      </w:pPr>
      <w:r>
        <w:t>4.</w:t>
      </w:r>
      <w:r>
        <w:tab/>
      </w:r>
      <w:r>
        <w:rPr>
          <w:rFonts w:cs="Arial"/>
          <w:rtl/>
        </w:rPr>
        <w:t>توظيف أدوات قياس متخصصة (كأدوات هذه الدراسة) في التقييم الدوري للمدربين والفرق، لرصد جوانب القوة والضعف ومعالجتها بصورة منهجية</w:t>
      </w:r>
      <w:r>
        <w:t>.</w:t>
      </w:r>
    </w:p>
    <w:p w:rsidR="00DD1117" w:rsidRDefault="00DD1117" w:rsidP="00DD1117">
      <w:pPr>
        <w:rPr>
          <w:rtl/>
        </w:rPr>
      </w:pPr>
      <w:r>
        <w:t>5.</w:t>
      </w:r>
      <w:r>
        <w:tab/>
      </w:r>
      <w:r>
        <w:rPr>
          <w:rFonts w:cs="Arial"/>
          <w:rtl/>
        </w:rPr>
        <w:t>توسيع نطاق البحث في هذا الموضوع ليشمل مستويات تنافسية أخرى ومناطق جغرافية متعددة، لتعميق فهم ديناميكيات العلاقة بين كفايات المدرب والأداء التكتيكي للاعبين</w:t>
      </w:r>
      <w:r>
        <w:t>.</w:t>
      </w:r>
    </w:p>
    <w:p w:rsidR="00DD1117" w:rsidRDefault="00DD1117" w:rsidP="00DD1117">
      <w:pPr>
        <w:rPr>
          <w:rtl/>
        </w:rPr>
      </w:pPr>
      <w:r>
        <w:t>6.</w:t>
      </w:r>
      <w:r>
        <w:tab/>
      </w:r>
      <w:r>
        <w:rPr>
          <w:rFonts w:cs="Arial"/>
          <w:rtl/>
        </w:rPr>
        <w:t>إجراء دراسات تجريبية مستقبلية لاختبار أثر برامج تنمية الكفايات القيادية للمدرب على تطوير التفكير التكتيكي للاعبين، تجاوزاً للوصف الارتباطي إلى التحليل السببي</w:t>
      </w:r>
      <w:r>
        <w:t>.</w:t>
      </w:r>
    </w:p>
    <w:p w:rsidR="00DD1117" w:rsidRDefault="00DD1117" w:rsidP="00DD1117">
      <w:pPr>
        <w:rPr>
          <w:rtl/>
        </w:rPr>
      </w:pPr>
      <w:r>
        <w:t>7.</w:t>
      </w:r>
      <w:r>
        <w:tab/>
      </w:r>
      <w:r>
        <w:rPr>
          <w:rFonts w:cs="Arial"/>
          <w:rtl/>
        </w:rPr>
        <w:t>إثراء المكتبة الرياضية الجزائرية بدراسات مماثلة في رياضات جماعية أخرى (كرة اليد، كرة السلة) لاستكشاف خصوصيات العلاقة بين الكفايات القيادية والتفكير التكتيكي في كل رياضة على حدة</w:t>
      </w:r>
      <w:r>
        <w:t>.</w:t>
      </w:r>
    </w:p>
    <w:p w:rsidR="00DD1117" w:rsidRDefault="00DD1117" w:rsidP="00DD1117">
      <w:pPr>
        <w:rPr>
          <w:rtl/>
        </w:rPr>
      </w:pPr>
      <w:r>
        <w:rPr>
          <w:rFonts w:cs="Arial"/>
          <w:rtl/>
        </w:rPr>
        <w:t>خاتمة</w:t>
      </w:r>
    </w:p>
    <w:p w:rsidR="00DD1117" w:rsidRDefault="00DD1117" w:rsidP="00DD1117">
      <w:pPr>
        <w:rPr>
          <w:rtl/>
        </w:rPr>
      </w:pPr>
      <w:r>
        <w:rPr>
          <w:rFonts w:cs="Arial"/>
          <w:rtl/>
        </w:rPr>
        <w:t>ختاماً، حاولنا في هذا البحث أن نُلقي الضوء على جانب مهم من جوانب العملية التدريبية في رياضة الكرة الطائرة، يتعلق بالعلاقة بين الكفايات القيادية للمدرب والتفكير التكتيكي للاعبيه. وقد أظهرت النتائج التي توصلنا إليها بصورة قاطعة أن المدرب الكفء قيادياً هو شريكٌ محوري في صياغة منظومة التفكير التكتيكي لفريقه، وأن الفريق الذي يحظى بمدرب يمتلك كفايات قيادية متكاملة يكون أكثر قدرة على التفوّق التكتيكي في المنافسات</w:t>
      </w:r>
      <w:r>
        <w:t>.</w:t>
      </w:r>
    </w:p>
    <w:p w:rsidR="00DD1117" w:rsidRDefault="00DD1117" w:rsidP="00DD1117">
      <w:pPr>
        <w:rPr>
          <w:rtl/>
        </w:rPr>
      </w:pPr>
      <w:r>
        <w:rPr>
          <w:rFonts w:cs="Arial"/>
          <w:rtl/>
        </w:rPr>
        <w:t xml:space="preserve">ولا ندّعي أن دراستنا قد أحاطت بكل جوانب هذا الموضوع المُتشعّب، بل نأمل أن تكون نقطة انطلاق لدراسات لاحقة تتعمّق في فهم الديناميكيات الدقيقة التي تربط شخصية المدرب وأسلوبه القيادي بأداء لاعبيه في الميدان. وكما أن لكل بحث محدوديته، فإن دراستنا لا تُفلت من قيد حجم العينة الذي اقتصر على الفرق المنتمية لرابطة ولاية البيض، كما أن طبيعة التقييم الذاتي للتفكير التكتيكي تستدعي في الدراسات المقبلة تطوير أدوات موضوعية للقياس تتجاوز التقدير الذاتي إلى الملاحظة المباشرة للسلوك </w:t>
      </w:r>
      <w:proofErr w:type="spellStart"/>
      <w:r>
        <w:rPr>
          <w:rFonts w:cs="Arial"/>
          <w:rtl/>
        </w:rPr>
        <w:t>الخططي</w:t>
      </w:r>
      <w:proofErr w:type="spellEnd"/>
      <w:r>
        <w:rPr>
          <w:rFonts w:cs="Arial"/>
          <w:rtl/>
        </w:rPr>
        <w:t xml:space="preserve"> في الميدان</w:t>
      </w:r>
      <w:r>
        <w:t>.</w:t>
      </w:r>
    </w:p>
    <w:p w:rsidR="00DD1117" w:rsidRDefault="00DD1117" w:rsidP="00DD1117">
      <w:pPr>
        <w:rPr>
          <w:rtl/>
        </w:rPr>
      </w:pPr>
      <w:r>
        <w:rPr>
          <w:rFonts w:cs="Arial"/>
          <w:rtl/>
        </w:rPr>
        <w:t>ومن هنا، نختم دراستنا بتوجيه دعوة صادقة لكل المهتمين بالشأن الرياضي إلى مواصلة البحث في هذا المجال، إيماناً منا بأن تطوير المدرب الرياضي قيادياً هو الطريق الأمثل لتطوير لاعبيه فنياً وتكتيكياً، وبالتالي رفع المستوى التنافسي للرياضة الجماعية في الجزائر بصورة عامة، ولرياضة الكرة الطائرة بصورة خاصة</w:t>
      </w:r>
      <w:r>
        <w:t>.</w:t>
      </w:r>
    </w:p>
    <w:p w:rsidR="00DD1117" w:rsidRDefault="00DD1117" w:rsidP="00DD1117">
      <w:pPr>
        <w:rPr>
          <w:rtl/>
        </w:rPr>
      </w:pPr>
      <w:r>
        <w:rPr>
          <w:rFonts w:cs="Arial"/>
          <w:rtl/>
        </w:rPr>
        <w:t>والحمد لله الذي بنعمته تتمّ الصالحات</w:t>
      </w:r>
      <w:r>
        <w:t>.</w:t>
      </w:r>
    </w:p>
    <w:p w:rsidR="00DD1117" w:rsidRDefault="00DD1117" w:rsidP="00DD1117">
      <w:pPr>
        <w:rPr>
          <w:rtl/>
        </w:rPr>
      </w:pPr>
      <w:r>
        <w:rPr>
          <w:rFonts w:cs="Arial"/>
          <w:rtl/>
        </w:rPr>
        <w:t>قائمة المراجع</w:t>
      </w:r>
    </w:p>
    <w:p w:rsidR="00DD1117" w:rsidRDefault="00DD1117" w:rsidP="00DD1117">
      <w:pPr>
        <w:rPr>
          <w:rtl/>
        </w:rPr>
      </w:pPr>
      <w:r>
        <w:rPr>
          <w:rFonts w:cs="Arial"/>
          <w:rtl/>
        </w:rPr>
        <w:t>أولاً: المراجع باللغة العربية</w:t>
      </w:r>
    </w:p>
    <w:p w:rsidR="00DD1117" w:rsidRDefault="00DD1117" w:rsidP="00DD1117">
      <w:pPr>
        <w:rPr>
          <w:rtl/>
        </w:rPr>
      </w:pPr>
      <w:r>
        <w:t>1.</w:t>
      </w:r>
      <w:r>
        <w:tab/>
      </w:r>
      <w:r>
        <w:rPr>
          <w:rFonts w:cs="Arial"/>
          <w:rtl/>
        </w:rPr>
        <w:t xml:space="preserve">الزيود، فيصل، ومقدادي، يوسف. (2019). الكفاءة القيادية لدى مدربي كرة القدم في الدوري الأردني للمحترفين وعلاقتها بالدافعية </w:t>
      </w:r>
      <w:proofErr w:type="spellStart"/>
      <w:r>
        <w:rPr>
          <w:rFonts w:cs="Arial"/>
          <w:rtl/>
        </w:rPr>
        <w:t>الإنجازية</w:t>
      </w:r>
      <w:proofErr w:type="spellEnd"/>
      <w:r>
        <w:rPr>
          <w:rFonts w:cs="Arial"/>
          <w:rtl/>
        </w:rPr>
        <w:t xml:space="preserve"> للاعبيهم. مجلة العلوم التربوية والنفسية، الجامعة الأردنية، عمان</w:t>
      </w:r>
      <w:r>
        <w:t>.</w:t>
      </w:r>
    </w:p>
    <w:p w:rsidR="00DD1117" w:rsidRDefault="00DD1117" w:rsidP="00DD1117">
      <w:pPr>
        <w:rPr>
          <w:rtl/>
        </w:rPr>
      </w:pPr>
      <w:r>
        <w:t>2.</w:t>
      </w:r>
      <w:r>
        <w:tab/>
      </w:r>
      <w:r>
        <w:rPr>
          <w:rFonts w:cs="Arial"/>
          <w:rtl/>
        </w:rPr>
        <w:t>الشرنوبي، أسماء عبد الرازق. (2015). تأثير برنامج تدريبي مقترح على مستوى التفكير التكتيكي الهجومي للاعبات الكرة الطائرة. رسالة دكتوراه، كلية التربية الرياضية للبنات، جامعة الإسكندرية</w:t>
      </w:r>
      <w:r>
        <w:t>.</w:t>
      </w:r>
    </w:p>
    <w:p w:rsidR="00DD1117" w:rsidRDefault="00DD1117" w:rsidP="00DD1117">
      <w:pPr>
        <w:rPr>
          <w:rtl/>
        </w:rPr>
      </w:pPr>
      <w:r>
        <w:t>3.</w:t>
      </w:r>
      <w:r>
        <w:tab/>
      </w:r>
      <w:r>
        <w:rPr>
          <w:rFonts w:cs="Arial"/>
          <w:rtl/>
        </w:rPr>
        <w:t>حمزاوي، عبد القادر، وعزوز، نورالدين. (2021). أثر الأسلوب القيادي التحويلي للمدرب على تطوير الأداء المهاري لدى لاعبي كرة القدم في الجزائر. مجلة العلوم الرياضية، جامعة الجلفة، الجزائر</w:t>
      </w:r>
      <w:r>
        <w:t>.</w:t>
      </w:r>
    </w:p>
    <w:p w:rsidR="00DD1117" w:rsidRDefault="00DD1117" w:rsidP="00DD1117">
      <w:pPr>
        <w:rPr>
          <w:rtl/>
        </w:rPr>
      </w:pPr>
      <w:r>
        <w:t>4.</w:t>
      </w:r>
      <w:r>
        <w:tab/>
      </w:r>
      <w:r>
        <w:rPr>
          <w:rFonts w:cs="Arial"/>
          <w:rtl/>
        </w:rPr>
        <w:t>علاوي، محمد حسن. (1998). علم النفس الرياضي. القاهرة: دار المعارف</w:t>
      </w:r>
      <w:r>
        <w:t>.</w:t>
      </w:r>
    </w:p>
    <w:p w:rsidR="00DD1117" w:rsidRDefault="00DD1117" w:rsidP="00DD1117">
      <w:pPr>
        <w:rPr>
          <w:rtl/>
        </w:rPr>
      </w:pPr>
      <w:r>
        <w:t>5.</w:t>
      </w:r>
      <w:r>
        <w:tab/>
      </w:r>
      <w:r>
        <w:rPr>
          <w:rFonts w:cs="Arial"/>
          <w:rtl/>
        </w:rPr>
        <w:t>علاوي، محمد حسن، ورضوان، محمد نصر الدين. (2001). الاختبارات المهارية والنفسية في المجال الرياضي. القاهرة: مركز الكتاب للنشر</w:t>
      </w:r>
      <w:r>
        <w:t>.</w:t>
      </w:r>
    </w:p>
    <w:p w:rsidR="00DD1117" w:rsidRDefault="00DD1117" w:rsidP="00DD1117">
      <w:pPr>
        <w:rPr>
          <w:rtl/>
        </w:rPr>
      </w:pPr>
      <w:r>
        <w:t>6.</w:t>
      </w:r>
      <w:r>
        <w:tab/>
      </w:r>
      <w:r>
        <w:rPr>
          <w:rFonts w:cs="Arial"/>
          <w:rtl/>
        </w:rPr>
        <w:t>حماد، مفتي إبراهيم. (2001). التدريب الرياضي الحديث: تخطيط وتطبيق وقيادة. القاهرة: دار الفكر العربي</w:t>
      </w:r>
      <w:r>
        <w:t>.</w:t>
      </w:r>
    </w:p>
    <w:p w:rsidR="00DD1117" w:rsidRDefault="00DD1117" w:rsidP="00DD1117">
      <w:pPr>
        <w:rPr>
          <w:rtl/>
        </w:rPr>
      </w:pPr>
      <w:r>
        <w:t>7.</w:t>
      </w:r>
      <w:r>
        <w:tab/>
      </w:r>
      <w:r>
        <w:rPr>
          <w:rFonts w:cs="Arial"/>
          <w:rtl/>
        </w:rPr>
        <w:t>عباس، عماد الدين. (2016). دراسة تحليلية لمستوى الوعي التكتيكي لدى لاعبي الكرة الطائرة في القسم الممتاز. مجلة علوم وتقنيات النشاطات البدنية والرياضية، جامعة الشلف، الجزائر</w:t>
      </w:r>
      <w:r>
        <w:t>.</w:t>
      </w:r>
    </w:p>
    <w:p w:rsidR="00DD1117" w:rsidRDefault="00DD1117" w:rsidP="00DD1117">
      <w:pPr>
        <w:rPr>
          <w:rtl/>
        </w:rPr>
      </w:pPr>
      <w:r>
        <w:t>8.</w:t>
      </w:r>
      <w:r>
        <w:tab/>
      </w:r>
      <w:r>
        <w:rPr>
          <w:rFonts w:cs="Arial"/>
          <w:rtl/>
        </w:rPr>
        <w:t>درويش، كمال، وحسانين، محمد صبحي. (1998). موسوعة الكرة الطائرة الحديثة. القاهرة: مركز الكتاب للنشر</w:t>
      </w:r>
      <w:r>
        <w:t>.</w:t>
      </w:r>
    </w:p>
    <w:p w:rsidR="00DD1117" w:rsidRDefault="00DD1117" w:rsidP="00DD1117">
      <w:pPr>
        <w:rPr>
          <w:rtl/>
        </w:rPr>
      </w:pPr>
      <w:r>
        <w:rPr>
          <w:rFonts w:cs="Arial"/>
          <w:rtl/>
        </w:rPr>
        <w:t>ثانياً: المراجع باللغة الأجنبية</w:t>
      </w:r>
    </w:p>
    <w:p w:rsidR="00DD1117" w:rsidRDefault="00DD1117" w:rsidP="00DD1117">
      <w:r>
        <w:t>1.</w:t>
      </w:r>
      <w:r>
        <w:tab/>
      </w:r>
      <w:proofErr w:type="spellStart"/>
      <w:r>
        <w:t>Turnnidge</w:t>
      </w:r>
      <w:proofErr w:type="spellEnd"/>
      <w:r>
        <w:t xml:space="preserve">, J., &amp; </w:t>
      </w:r>
      <w:proofErr w:type="spellStart"/>
      <w:r>
        <w:t>Côté</w:t>
      </w:r>
      <w:proofErr w:type="spellEnd"/>
      <w:r>
        <w:t>, J. (2018). Applying transformational leadership theory to coaching research in youth sport: A systematic literature review. International Journal of Sport and Exercise Psychology, 16(3), 327-342.</w:t>
      </w:r>
    </w:p>
    <w:p w:rsidR="00DD1117" w:rsidRDefault="00DD1117" w:rsidP="00DD1117">
      <w:r>
        <w:lastRenderedPageBreak/>
        <w:t>2.</w:t>
      </w:r>
      <w:r>
        <w:tab/>
      </w:r>
      <w:proofErr w:type="spellStart"/>
      <w:r>
        <w:t>Chelladurai</w:t>
      </w:r>
      <w:proofErr w:type="spellEnd"/>
      <w:r>
        <w:t>, P. (2007). Leadership in sports. In G. Tenenbaum &amp; R. C. Eklund (Eds.), Handbook of sport psychology (3rd ed., pp. 113-135). Hoboken, NJ: John Wiley &amp; Sons.</w:t>
      </w:r>
    </w:p>
    <w:p w:rsidR="00DD1117" w:rsidRDefault="00DD1117" w:rsidP="00DD1117">
      <w:r>
        <w:t>3.</w:t>
      </w:r>
      <w:r>
        <w:tab/>
        <w:t xml:space="preserve">Mallett, C. J., &amp; </w:t>
      </w:r>
      <w:proofErr w:type="spellStart"/>
      <w:r>
        <w:t>Côté</w:t>
      </w:r>
      <w:proofErr w:type="spellEnd"/>
      <w:r>
        <w:t>, J. (2006). Beyond winning and losing: Guidelines for evaluating high performance coaches. The Sport Psychologist, 20(2), 213-221.</w:t>
      </w:r>
    </w:p>
    <w:p w:rsidR="00DD1117" w:rsidRDefault="00DD1117" w:rsidP="00DD1117">
      <w:r>
        <w:t>4.</w:t>
      </w:r>
      <w:r>
        <w:tab/>
      </w:r>
      <w:proofErr w:type="spellStart"/>
      <w:r>
        <w:t>Memmert</w:t>
      </w:r>
      <w:proofErr w:type="spellEnd"/>
      <w:r>
        <w:t>, D. (2010). Testing of tactical performance in youth elite soccer. Journal of Sports Science and Medicine, 9(2), 199-205.</w:t>
      </w:r>
    </w:p>
    <w:p w:rsidR="00DD1117" w:rsidRDefault="00DD1117" w:rsidP="00DD1117">
      <w:r>
        <w:t>5.</w:t>
      </w:r>
      <w:r>
        <w:tab/>
        <w:t xml:space="preserve">Smith, R. E., &amp; </w:t>
      </w:r>
      <w:proofErr w:type="spellStart"/>
      <w:r>
        <w:t>Smoll</w:t>
      </w:r>
      <w:proofErr w:type="spellEnd"/>
      <w:r>
        <w:t>, F. L. (2007). Social-cognitive approach to coaching behaviors. In S. Jowett &amp; D. Lavallee (Eds.), Social psychology in sport (pp. 75-90). Champaign, IL: Human Kinetics.</w:t>
      </w:r>
    </w:p>
    <w:p w:rsidR="00DD1117" w:rsidRDefault="00DD1117" w:rsidP="00DD1117">
      <w:pPr>
        <w:rPr>
          <w:rtl/>
        </w:rPr>
      </w:pPr>
      <w:r>
        <w:rPr>
          <w:rFonts w:cs="Arial"/>
          <w:rtl/>
        </w:rPr>
        <w:t>الملاحق</w:t>
      </w:r>
    </w:p>
    <w:p w:rsidR="00DD1117" w:rsidRDefault="00DD1117" w:rsidP="00DD1117">
      <w:pPr>
        <w:rPr>
          <w:rtl/>
        </w:rPr>
      </w:pPr>
      <w:r>
        <w:rPr>
          <w:rFonts w:cs="Arial"/>
          <w:rtl/>
        </w:rPr>
        <w:t>الملحق رقم (01): استبيان الدراسة</w:t>
      </w:r>
    </w:p>
    <w:p w:rsidR="00DD1117" w:rsidRDefault="00DD1117" w:rsidP="00DD1117">
      <w:pPr>
        <w:rPr>
          <w:rtl/>
        </w:rPr>
      </w:pPr>
      <w:r>
        <w:rPr>
          <w:rFonts w:cs="Arial"/>
          <w:rtl/>
        </w:rPr>
        <w:t>يتضمن هذا الملحق نسخة من الاستبيان الذي طُبّق على عينة الدراسة، وهو يتكوّن من قسمين رئيسيين: القسم الأول يقيس الكفايات القيادية للمدرب الرياضي وفق سلّم رباعي ويشمل (29) عبارة موزعة على أربعة محاور؛ والقسم الثاني يقيس التفكير التكتيكي للاعب وفق سلّم خماسي ويشمل (12) عبارة. وقد تمّ توزيع الاستبيان إلكترونياً عبر منصة</w:t>
      </w:r>
      <w:r>
        <w:t xml:space="preserve"> Google Forms </w:t>
      </w:r>
      <w:r>
        <w:rPr>
          <w:rFonts w:cs="Arial"/>
          <w:rtl/>
        </w:rPr>
        <w:t>على لاعبي الأندية الثلاثة المنتمية للقسم الوطني الثاني برابطة ولاية البيض</w:t>
      </w:r>
      <w:r>
        <w:t>.</w:t>
      </w:r>
    </w:p>
    <w:p w:rsidR="00DD1117" w:rsidRDefault="00DD1117" w:rsidP="00DD1117">
      <w:pPr>
        <w:rPr>
          <w:rtl/>
        </w:rPr>
      </w:pPr>
      <w:r>
        <w:rPr>
          <w:rFonts w:cs="Arial"/>
          <w:rtl/>
        </w:rPr>
        <w:t>الملحق رقم (02): قائمة الأساتذة المحكّمين للاستبيان</w:t>
      </w:r>
    </w:p>
    <w:p w:rsidR="00DD1117" w:rsidRDefault="00DD1117" w:rsidP="00DD1117">
      <w:pPr>
        <w:rPr>
          <w:rtl/>
        </w:rPr>
      </w:pPr>
      <w:r>
        <w:rPr>
          <w:rFonts w:cs="Arial"/>
          <w:rtl/>
        </w:rPr>
        <w:t>يتضمن هذا الملحق أسماء الأساتذة المحكّمين الذين أبدوا آراءهم حول الصدق الظاهري للاستبيان، ورتبهم العلمية، وتخصصاتهم، والمؤسسات الجامعية التي ينتمون إليها. وقد كان لملاحظاتهم القيّمة الأثر البالغ في إخراج الاستبيان في صورته النهائية المعتمدة في التطبيق الميداني</w:t>
      </w:r>
      <w:r>
        <w:t>.</w:t>
      </w:r>
    </w:p>
    <w:p w:rsidR="00DD1117" w:rsidRDefault="00DD1117" w:rsidP="00DD1117">
      <w:pPr>
        <w:rPr>
          <w:rtl/>
        </w:rPr>
      </w:pPr>
      <w:r>
        <w:rPr>
          <w:rFonts w:cs="Arial"/>
          <w:rtl/>
        </w:rPr>
        <w:t>الملحق رقم (03): الجداول الإحصائية الخام</w:t>
      </w:r>
    </w:p>
    <w:p w:rsidR="00DD1117" w:rsidRDefault="00DD1117" w:rsidP="00DD1117">
      <w:pPr>
        <w:rPr>
          <w:rtl/>
        </w:rPr>
      </w:pPr>
      <w:r>
        <w:rPr>
          <w:rFonts w:cs="Arial"/>
          <w:rtl/>
        </w:rPr>
        <w:t>يتضمن هذا الملحق الجداول الإحصائية الخام لاستجابات أفراد العينة على فقرات الاستبيان قبل المعالجة الإحصائية، ومخرجات تحليل البيانات باستخدام برنامج</w:t>
      </w:r>
      <w:r>
        <w:t xml:space="preserve"> SPSS</w:t>
      </w:r>
      <w:r>
        <w:rPr>
          <w:rFonts w:cs="Arial"/>
          <w:rtl/>
        </w:rPr>
        <w:t>، وذلك للمراجعة العلمية والمنهجية</w:t>
      </w:r>
      <w:r>
        <w:t>.</w:t>
      </w:r>
    </w:p>
    <w:p w:rsidR="00DD1117" w:rsidRDefault="00DD1117" w:rsidP="00DD1117">
      <w:pPr>
        <w:rPr>
          <w:rtl/>
        </w:rPr>
      </w:pPr>
      <w:r>
        <w:rPr>
          <w:rFonts w:cs="Arial"/>
          <w:rtl/>
        </w:rPr>
        <w:t>الملحق رقم (04): قائمة الأندية المشاركة في الدراسة</w:t>
      </w:r>
    </w:p>
    <w:p w:rsidR="00DD1117" w:rsidRDefault="00DD1117" w:rsidP="00DD1117">
      <w:pPr>
        <w:rPr>
          <w:rtl/>
        </w:rPr>
      </w:pPr>
      <w:r>
        <w:rPr>
          <w:rFonts w:cs="Arial"/>
          <w:rtl/>
        </w:rPr>
        <w:t>يتضمن هذا الملحق قائمة بالأندية الثلاثة المنتمية للقسم الوطني الثاني للكرة الطائرة برابطة ولاية البيض، والتي شملتها الدراسة، وهي</w:t>
      </w:r>
      <w:r>
        <w:t>:</w:t>
      </w:r>
    </w:p>
    <w:p w:rsidR="00DD1117" w:rsidRDefault="00DD1117" w:rsidP="00DD1117">
      <w:pPr>
        <w:rPr>
          <w:rtl/>
        </w:rPr>
      </w:pPr>
      <w:r>
        <w:t>•</w:t>
      </w:r>
      <w:r>
        <w:tab/>
      </w:r>
      <w:r>
        <w:rPr>
          <w:rFonts w:cs="Arial"/>
          <w:rtl/>
        </w:rPr>
        <w:t>نادي وداد البيض للكرة الطائرة</w:t>
      </w:r>
    </w:p>
    <w:p w:rsidR="00DD1117" w:rsidRDefault="00DD1117" w:rsidP="00DD1117">
      <w:pPr>
        <w:rPr>
          <w:rtl/>
        </w:rPr>
      </w:pPr>
      <w:r>
        <w:t>•</w:t>
      </w:r>
      <w:r>
        <w:tab/>
      </w:r>
      <w:r>
        <w:rPr>
          <w:rFonts w:cs="Arial"/>
          <w:rtl/>
        </w:rPr>
        <w:t>نادي شبيبة البيض للكرة الطائرة</w:t>
      </w:r>
    </w:p>
    <w:p w:rsidR="00947752" w:rsidRDefault="00DD1117" w:rsidP="00DD1117">
      <w:r>
        <w:t>•</w:t>
      </w:r>
      <w:r>
        <w:tab/>
      </w:r>
      <w:r>
        <w:rPr>
          <w:rFonts w:cs="Arial"/>
          <w:rtl/>
        </w:rPr>
        <w:t>نادي ترقية الرياضة بالبيض للكرة الطائرة</w:t>
      </w:r>
    </w:p>
    <w:sectPr w:rsidR="00947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117"/>
    <w:rsid w:val="00947752"/>
    <w:rsid w:val="00DD11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B8EE31A-FD80-F942-8B2A-E6F385782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4198</Words>
  <Characters>23931</Characters>
  <Application>Microsoft Office Word</Application>
  <DocSecurity>0</DocSecurity>
  <Lines>199</Lines>
  <Paragraphs>56</Paragraphs>
  <ScaleCrop>false</ScaleCrop>
  <Company/>
  <LinksUpToDate>false</LinksUpToDate>
  <CharactersWithSpaces>28073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2026-05-01T00:17:00Z</dcterms:created>
  <dcterms:modified xsi:type="dcterms:W3CDTF">2026-05-01T00:18:00Z</dcterms:modified>
</cp:coreProperties>
</file>