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Hani Karim Abu Ghosh</w:t>
      </w:r>
    </w:p>
    <w:p>
      <w:pPr>
        <w:pStyle w:val="Heading2"/>
      </w:pPr>
      <w:r>
        <w:rPr>
          <w:rFonts w:ascii="Liberation Serif" w:hAnsi="Liberation Serif" w:cs="Amiri"/>
        </w:rPr>
        <w:t>Graphic Designer</w:t>
      </w:r>
    </w:p>
    <w:p>
      <w:r>
        <w:rPr>
          <w:rFonts w:ascii="Liberation Serif" w:hAnsi="Liberation Serif" w:cs="Amiri"/>
        </w:rPr>
        <w:t>Date of birth: April 25, 2003</w:t>
      </w:r>
    </w:p>
    <w:p>
      <w:r>
        <w:rPr>
          <w:rFonts w:ascii="Liberation Serif" w:hAnsi="Liberation Serif" w:cs="Amiri"/>
        </w:rPr>
        <w:t>Address: 17 King Abdullah II Street, Amman 11286</w:t>
      </w:r>
    </w:p>
    <w:p>
      <w:r>
        <w:rPr>
          <w:rFonts w:ascii="Liberation Serif" w:hAnsi="Liberation Serif" w:cs="Amiri"/>
        </w:rPr>
        <w:t>Email: hani1990@icloud.com</w:t>
      </w:r>
    </w:p>
    <w:p>
      <w:r>
        <w:rPr>
          <w:rFonts w:ascii="Liberation Serif" w:hAnsi="Liberation Serif" w:cs="Amiri"/>
        </w:rPr>
        <w:t>Phone: +962798929274</w:t>
      </w:r>
    </w:p>
    <w:p/>
    <w:p>
      <w:pPr>
        <w:pStyle w:val="Heading2"/>
      </w:pPr>
      <w:r>
        <w:rPr>
          <w:rFonts w:ascii="Liberation Serif" w:hAnsi="Liberation Serif" w:cs="Amiri"/>
        </w:rPr>
        <w:t>Work experience</w:t>
      </w:r>
    </w:p>
    <w:p>
      <w:r>
        <w:rPr>
          <w:rFonts w:ascii="Liberation Serif" w:hAnsi="Liberation Serif" w:cs="Amiri"/>
        </w:rPr>
        <w:t>2015 - present: Translator, Maraya General Trading, Jerash</w:t>
      </w:r>
    </w:p>
    <w:p>
      <w:r>
        <w:rPr>
          <w:rFonts w:ascii="Liberation Serif" w:hAnsi="Liberation Serif" w:cs="Amiri"/>
        </w:rPr>
        <w:t>2011 - 2013: Accountant, Al-Rahma Community Development Foundation, Ma'an</w:t>
      </w:r>
    </w:p>
    <w:p/>
    <w:p>
      <w:pPr>
        <w:pStyle w:val="Heading2"/>
      </w:pPr>
      <w:r>
        <w:rPr>
          <w:rFonts w:ascii="Liberation Serif" w:hAnsi="Liberation Serif" w:cs="Amiri"/>
        </w:rPr>
        <w:t>Education</w:t>
      </w:r>
    </w:p>
    <w:p>
      <w:r>
        <w:rPr>
          <w:rFonts w:ascii="Liberation Serif" w:hAnsi="Liberation Serif" w:cs="Amiri"/>
        </w:rPr>
        <w:t>MA Social Work, Nahda College of Applied Sciences, Tafilah, 2007</w:t>
      </w:r>
    </w:p>
    <w:p/>
    <w:p>
      <w:r>
        <w:rPr>
          <w:rFonts w:ascii="Liberation Serif" w:hAnsi="Liberation Serif" w:cs="Amiri"/>
        </w:rPr>
        <w:t>Skills: psychosocial support, accounting, case management</w:t>
      </w:r>
    </w:p>
    <w:p>
      <w:r>
        <w:rPr>
          <w:rFonts w:ascii="Liberation Serif" w:hAnsi="Liberation Serif" w:cs="Amiri"/>
        </w:rPr>
        <w:t>Languages: Arabic (native), English (fluent)</w:t>
      </w:r>
    </w:p>
    <w:p/>
    <w:p>
      <w:pPr>
        <w:pStyle w:val="Heading2"/>
      </w:pPr>
      <w:r>
        <w:rPr>
          <w:rFonts w:ascii="Liberation Serif" w:hAnsi="Liberation Serif" w:cs="Amiri"/>
        </w:rPr>
        <w:t>References</w:t>
      </w:r>
    </w:p>
    <w:p>
      <w:r>
        <w:rPr>
          <w:rFonts w:ascii="Liberation Serif" w:hAnsi="Liberation Serif" w:cs="Amiri"/>
        </w:rPr>
        <w:t>Raghad Al-Rifai, Qandeel Centre for Studies, +962 79 867 4221</w:t>
      </w:r>
    </w:p>
    <w:p>
      <w:r>
        <w:rPr>
          <w:rFonts w:ascii="Liberation Serif" w:hAnsi="Liberation Serif" w:cs="Amiri"/>
        </w:rPr>
        <w:t>Lina Al-Sarayrah, Khuzama General Trading, 0780872345</w:t>
      </w:r>
    </w:p>
    <w:p/>
    <w:p>
      <w:r>
        <w:rPr>
          <w:rFonts w:ascii="Liberation Serif" w:hAnsi="Liberation Serif" w:cs="Amiri"/>
        </w:rPr>
        <w:t>Page 1 of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