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Liberation Serif" w:hAnsi="Liberation Serif" w:cs="Amiri"/>
        </w:rPr>
        <w:t>Rawahel General Trading</w:t>
      </w:r>
    </w:p>
    <w:p>
      <w:pPr>
        <w:pStyle w:val="Heading2"/>
      </w:pPr>
      <w:r>
        <w:rPr>
          <w:rFonts w:ascii="Liberation Serif" w:hAnsi="Liberation Serif" w:cs="Amiri"/>
        </w:rPr>
        <w:t>Apartment 15, Building 58, Al-Yasmeen Street, Ajloun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هاتف / Tel.: +962 6 537 2922 | البريد / Email: hr@rawahel-trading.com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الضريبي / Tax no.: 857440728</w:t>
      </w:r>
    </w:p>
    <w:p/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فاتورة ضريبية / TAX INVOICE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الفاتورة / Invoice no.: INV-2025-50303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التاريخ / Date: 4/2/2026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رقم الطلب / Order no.: 9701796757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العميل / Bill to: زينب ثامر العيسى - 078-429-4293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عنوان العميل / Customer address: ص.ب 7401 عمّان 11762</w:t>
      </w:r>
    </w:p>
    <w:p/>
    <w:tbl>
      <w:tblPr>
        <w:tblStyle w:val="TableGrid"/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2105"/>
        <w:gridCol w:w="1662"/>
        <w:gridCol w:w="2880"/>
        <w:gridCol w:w="1994"/>
      </w:tblGrid>
      <w:tr>
        <w:tc>
          <w:tcPr>
            <w:tcW w:type="dxa" w:w="210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البند / Item</w:t>
            </w:r>
          </w:p>
        </w:tc>
        <w:tc>
          <w:tcPr>
            <w:tcW w:type="dxa" w:w="1662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الكمية / Qty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سعر الوحدة / Unit price</w:t>
            </w:r>
          </w:p>
        </w:tc>
        <w:tc>
          <w:tcPr>
            <w:tcW w:type="dxa" w:w="1994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المجموع / Total</w:t>
            </w:r>
          </w:p>
        </w:tc>
      </w:tr>
      <w:tr>
        <w:tc>
          <w:tcPr>
            <w:tcW w:type="dxa" w:w="210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قرطاسية</w:t>
            </w:r>
          </w:p>
        </w:tc>
        <w:tc>
          <w:tcPr>
            <w:tcW w:type="dxa" w:w="166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21</w:t>
            </w:r>
          </w:p>
        </w:tc>
        <w:tc>
          <w:tcPr>
            <w:tcW w:type="dxa" w:w="288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836.750 JOD</w:t>
            </w:r>
          </w:p>
        </w:tc>
        <w:tc>
          <w:tcPr>
            <w:tcW w:type="dxa" w:w="199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17,571.750 JOD</w:t>
            </w:r>
          </w:p>
        </w:tc>
      </w:tr>
      <w:tr>
        <w:tc>
          <w:tcPr>
            <w:tcW w:type="dxa" w:w="210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صيانة شبكة</w:t>
            </w:r>
          </w:p>
        </w:tc>
        <w:tc>
          <w:tcPr>
            <w:tcW w:type="dxa" w:w="166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31</w:t>
            </w:r>
          </w:p>
        </w:tc>
        <w:tc>
          <w:tcPr>
            <w:tcW w:type="dxa" w:w="288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JOD 248.500</w:t>
            </w:r>
          </w:p>
        </w:tc>
        <w:tc>
          <w:tcPr>
            <w:tcW w:type="dxa" w:w="1994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7,703.500 د.أ</w:t>
            </w:r>
          </w:p>
        </w:tc>
      </w:tr>
      <w:tr>
        <w:tc>
          <w:tcPr>
            <w:tcW w:type="dxa" w:w="210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طباعة كتيبات</w:t>
            </w:r>
          </w:p>
        </w:tc>
        <w:tc>
          <w:tcPr>
            <w:tcW w:type="dxa" w:w="166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32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415.500 د.أ</w:t>
            </w:r>
          </w:p>
        </w:tc>
        <w:tc>
          <w:tcPr>
            <w:tcW w:type="dxa" w:w="1994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13,296 دينار</w:t>
            </w:r>
          </w:p>
        </w:tc>
      </w:tr>
      <w:tr>
        <w:tc>
          <w:tcPr>
            <w:tcW w:type="dxa" w:w="210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تصميم هوية بصرية</w:t>
            </w:r>
          </w:p>
        </w:tc>
        <w:tc>
          <w:tcPr>
            <w:tcW w:type="dxa" w:w="166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18</w:t>
            </w:r>
          </w:p>
        </w:tc>
        <w:tc>
          <w:tcPr>
            <w:tcW w:type="dxa" w:w="288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JOD 444.500</w:t>
            </w:r>
          </w:p>
        </w:tc>
        <w:tc>
          <w:tcPr>
            <w:tcW w:type="dxa" w:w="199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JOD 8,001.000</w:t>
            </w:r>
          </w:p>
        </w:tc>
      </w:tr>
      <w:tr>
        <w:tc>
          <w:tcPr>
            <w:tcW w:type="dxa" w:w="2105"/>
          </w:tcPr>
          <w:p>
            <w:pPr>
              <w:bidi/>
              <w:jc w:val="right"/>
            </w:pPr>
            <w:r>
              <w:rPr>
                <w:rFonts w:ascii="Liberation Serif" w:hAnsi="Liberation Serif" w:cs="Amiri"/>
                <w:sz w:val="16"/>
                <w:szCs w:val="16"/>
                <w:rtl/>
              </w:rPr>
              <w:t>خدمات استشارية</w:t>
            </w:r>
          </w:p>
        </w:tc>
        <w:tc>
          <w:tcPr>
            <w:tcW w:type="dxa" w:w="1662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JOD 479.750</w:t>
            </w:r>
          </w:p>
        </w:tc>
        <w:tc>
          <w:tcPr>
            <w:tcW w:type="dxa" w:w="1994"/>
          </w:tcPr>
          <w:p>
            <w:r>
              <w:rPr>
                <w:rFonts w:ascii="Liberation Serif" w:hAnsi="Liberation Serif" w:cs="Amiri"/>
                <w:sz w:val="16"/>
                <w:szCs w:val="16"/>
              </w:rPr>
              <w:t>JOD 959.500</w:t>
            </w:r>
          </w:p>
        </w:tc>
      </w:tr>
    </w:tbl>
    <w:p/>
    <w:p>
      <w:pPr>
        <w:bidi/>
        <w:jc w:val="right"/>
      </w:pPr>
      <w:r>
        <w:rPr>
          <w:rFonts w:ascii="Liberation Serif" w:hAnsi="Liberation Serif" w:cs="Amiri"/>
          <w:rtl/>
        </w:rPr>
        <w:t>المجموع قبل الضريبة / Subtotal: 47,531.750 د.أ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ضريبة المبيعات 16% / Sales tax 16%: 7,605.080 د.أ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الإجمالي / Total due: JOD 55,136.830</w:t>
      </w:r>
    </w:p>
    <w:p/>
    <w:p>
      <w:pPr>
        <w:bidi/>
        <w:jc w:val="right"/>
      </w:pPr>
      <w:r>
        <w:rPr>
          <w:rFonts w:ascii="Liberation Serif" w:hAnsi="Liberation Serif" w:cs="Amiri"/>
          <w:rtl/>
        </w:rPr>
        <w:t>التحويل إلى / Pay to: Al-Qimam Bank - IBAN JO15QIMA1290810197606063956436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التحويل إلى / Pay to: Al-Jusoor Bank - IBAN JO30 JUSO 9811 7440 7271 4183 8792 63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Payment due خلال 30 يوم. للاستفسار: hr@rawahel-trading.com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