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تعميم داخلي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التاريخ: ٢٢ آب ٢٠٢٦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الرقم: ١٠٧٧-٧٦٩٢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على جميع الأقسام تسليم تقارير الربع الثالث قبل ٢٩/١١/٢٠٢٦. وقد اعتمدت الموازنة بقيمة ١٢٤٣٩ دينار أردني.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عند تعبئة النموذج استخدموا الصيغة التالية: user@example.org و 07XXXXXXXX، ولا ترسلوا بيانات شخصية.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المرجع: الفاتورة رقم F-١٧٨١٨٠ والطلب رقم ٣١٦٢٦٦٨٥٣٧.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القديم ٩١٦١٦٦٥٩٩ ألغي ولا يستخدم.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تستمر أعمال الصيانة في شارع عمّان حتى ٢ نوفمبر ٢٠٢٦.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تحديث برنامج المكتب إلى الإصدار 10.7.19.101.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الإدارة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سري - للاستخدام الداخلي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