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Internal circular</w:t>
      </w:r>
    </w:p>
    <w:p>
      <w:r>
        <w:rPr>
          <w:rFonts w:ascii="Liberation Serif" w:hAnsi="Liberation Serif" w:cs="Amiri"/>
        </w:rPr>
        <w:t>Date: 20 February 2025</w:t>
      </w:r>
    </w:p>
    <w:p>
      <w:r>
        <w:rPr>
          <w:rFonts w:ascii="Liberation Serif" w:hAnsi="Liberation Serif" w:cs="Amiri"/>
        </w:rPr>
        <w:t>No.: HR/2026/4495</w:t>
      </w:r>
    </w:p>
    <w:p/>
    <w:p>
      <w:r>
        <w:rPr>
          <w:rFonts w:ascii="Liberation Serif" w:hAnsi="Liberation Serif" w:cs="Amiri"/>
        </w:rPr>
        <w:t>All departments must submit their third-quarter reports before 05-11-2026. The approved budget is JD 14,012.</w:t>
      </w:r>
    </w:p>
    <w:p>
      <w:r>
        <w:rPr>
          <w:rFonts w:ascii="Liberation Serif" w:hAnsi="Liberation Serif" w:cs="Amiri"/>
        </w:rPr>
        <w:t>Fill in the form fields as in the example name@example.com and 9XXXXXXXXX; do not send personal data.</w:t>
      </w:r>
    </w:p>
    <w:p>
      <w:r>
        <w:rPr>
          <w:rFonts w:ascii="Liberation Serif" w:hAnsi="Liberation Serif" w:cs="Amiri"/>
        </w:rPr>
        <w:t>Reference: invoice F-205675 and order no. 0793447205.</w:t>
      </w:r>
    </w:p>
    <w:p>
      <w:r>
        <w:rPr>
          <w:rFonts w:ascii="Liberation Serif" w:hAnsi="Liberation Serif" w:cs="Amiri"/>
        </w:rPr>
        <w:t>The test account JO01 NARJ 8177 2832 1066 7506 5642 51 is invalid; do not use it for transfers.</w:t>
      </w:r>
    </w:p>
    <w:p>
      <w:r>
        <w:rPr>
          <w:rFonts w:ascii="Liberation Serif" w:hAnsi="Liberation Serif" w:cs="Amiri"/>
        </w:rPr>
        <w:t>The Amman meeting room is closed for maintenance until 01-11-2026.</w:t>
      </w:r>
    </w:p>
    <w:p>
      <w:r>
        <w:rPr>
          <w:rFonts w:ascii="Liberation Serif" w:hAnsi="Liberation Serif" w:cs="Amiri"/>
        </w:rPr>
        <w:t>Please update the office software to version 4.1.15.170.</w:t>
      </w:r>
    </w:p>
    <w:p/>
    <w:p>
      <w:r>
        <w:rPr>
          <w:rFonts w:ascii="Liberation Serif" w:hAnsi="Liberation Serif" w:cs="Amiri"/>
        </w:rPr>
        <w:t>The Administration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