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bidi/>
        <w:jc w:val="right"/>
      </w:pPr>
      <w:r>
        <w:rPr>
          <w:rFonts w:ascii="Liberation Serif" w:hAnsi="Liberation Serif" w:cs="Amiri"/>
          <w:rtl/>
        </w:rPr>
        <w:t>بيان صحفي</w:t>
      </w:r>
    </w:p>
    <w:p/>
    <w:p>
      <w:pPr>
        <w:bidi/>
        <w:jc w:val="right"/>
      </w:pPr>
      <w:r>
        <w:rPr>
          <w:rFonts w:ascii="Liberation Serif" w:hAnsi="Liberation Serif" w:cs="Amiri"/>
          <w:rtl/>
        </w:rPr>
        <w:t>عمّان - ١٠/٠٨/٢٠٢٦ - أطلقت مؤسسة القمم للتنمية المجتمعية اليوم برنامجاً في مجال الدعم النفسي الاجتماعي في محافظتي الكرك والرصيفة، بمشاركة ٩٩٢ مستفيد في السنة الأولى.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وقالت ريم عودة، المديرة التنفيذية في مؤسسة القمم للتنمية المجتمعية، إن البرنامج يستجيب لاحتياجات طرحتها المجموعات المحلية خلال عام ٢٠٢٥.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ويستمر التسجيل حتى ٣٠/١/٢٠٢٧ عبر مكاتب مؤسسة القمم للتنمية المجتمعية في عمّان.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ويمكن إرسال التبرعات إلى الحساب JO41 HIWA 9792 0258 7021 3945 8173 17 لدى بنك الحوار.</w:t>
      </w:r>
    </w:p>
    <w:p/>
    <w:p>
      <w:pPr>
        <w:bidi/>
        <w:jc w:val="right"/>
      </w:pPr>
      <w:r>
        <w:rPr>
          <w:rFonts w:ascii="Liberation Serif" w:hAnsi="Liberation Serif" w:cs="Amiri"/>
          <w:rtl/>
        </w:rPr>
        <w:t>للتواصل الإعلامي: عدي طوقان، ٠٧٩ ٤٣٩ ٣٥١٧، touqan.odai1992@qimam-dev.org</w:t>
      </w:r>
    </w:p>
    <w:p/>
    <w:p>
      <w:pPr>
        <w:bidi/>
        <w:jc w:val="right"/>
      </w:pPr>
      <w:r>
        <w:rPr>
          <w:rFonts w:ascii="Liberation Serif" w:hAnsi="Liberation Serif" w:cs="Amiri"/>
          <w:rtl/>
        </w:rPr>
        <w:t>صفحة ١ من ١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