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119E85ED" w:rsidP="119E85ED" w:rsidRDefault="119E85ED" w14:noSpellErr="1" w14:paraId="4DE00CB0" w14:textId="0EA8B1F7">
      <w:pPr>
        <w:pStyle w:val="Normal"/>
        <w:jc w:val="left"/>
        <w:rPr>
          <w:rFonts w:ascii="Calibri" w:hAnsi="Calibri" w:eastAsia="Calibri" w:cs="Calibri"/>
          <w:noProof w:val="0"/>
          <w:sz w:val="22"/>
          <w:szCs w:val="22"/>
          <w:lang w:val="fr-FR"/>
        </w:rPr>
      </w:pPr>
      <w:r w:rsidRPr="119E85ED" w:rsidR="119E85ED">
        <w:rPr>
          <w:rFonts w:ascii="Calibri" w:hAnsi="Calibri" w:eastAsia="Calibri" w:cs="Calibri"/>
          <w:noProof w:val="0"/>
          <w:sz w:val="22"/>
          <w:szCs w:val="22"/>
          <w:lang w:val="fr-FR"/>
        </w:rPr>
        <w:t>À rajouter dans besoin du groupe :</w:t>
      </w:r>
    </w:p>
    <w:p w:rsidR="119E85ED" w:rsidP="119E85ED" w:rsidRDefault="119E85ED" w14:noSpellErr="1" w14:paraId="2CB2EF97" w14:textId="286B3476">
      <w:pPr>
        <w:pStyle w:val="Normal"/>
        <w:jc w:val="both"/>
        <w:rPr>
          <w:rFonts w:ascii="Calibri" w:hAnsi="Calibri" w:eastAsia="Calibri" w:cs="Calibri"/>
          <w:noProof w:val="0"/>
          <w:sz w:val="22"/>
          <w:szCs w:val="22"/>
          <w:lang w:val="fr-FR"/>
        </w:rPr>
      </w:pPr>
      <w:r w:rsidRPr="119E85ED" w:rsidR="119E85ED">
        <w:rPr>
          <w:rFonts w:ascii="Calibri" w:hAnsi="Calibri" w:eastAsia="Calibri" w:cs="Calibri"/>
          <w:noProof w:val="0"/>
          <w:sz w:val="22"/>
          <w:szCs w:val="22"/>
          <w:lang w:val="fr-FR"/>
        </w:rPr>
        <w:t>Le module “Modalités de paiement” permet de calculer les échelonnements de paiement et suivre l’état d’avancement du devis. Le client connaît donc quel montant est débloqué suivant l’étape de fabrication en cours pour sa maison modulaire. Par exemple, lorsque le chantier commence, 15% de la somme totale est prélevée.</w:t>
      </w:r>
    </w:p>
    <w:p w:rsidR="119E85ED" w:rsidP="275858D0" w:rsidRDefault="119E85ED" w14:paraId="524B2EB4" w14:textId="0AD06EF5">
      <w:pPr>
        <w:pStyle w:val="Normal"/>
        <w:jc w:val="both"/>
        <w:rPr>
          <w:rFonts w:ascii="Calibri" w:hAnsi="Calibri" w:eastAsia="Calibri" w:cs="Calibri"/>
          <w:noProof w:val="0"/>
          <w:sz w:val="22"/>
          <w:szCs w:val="22"/>
          <w:lang w:val="fr-FR"/>
        </w:rPr>
      </w:pPr>
    </w:p>
    <w:p w:rsidR="119E85ED" w:rsidP="119E85ED" w:rsidRDefault="119E85ED" w14:noSpellErr="1" w14:paraId="4AB9F131" w14:textId="2652CDC9">
      <w:pPr>
        <w:pStyle w:val="Normal"/>
        <w:jc w:val="left"/>
      </w:pPr>
      <w:r w:rsidRPr="119E85ED" w:rsidR="119E85ED">
        <w:rPr>
          <w:rFonts w:ascii="Calibri" w:hAnsi="Calibri" w:eastAsia="Calibri" w:cs="Calibri"/>
          <w:noProof w:val="0"/>
          <w:sz w:val="22"/>
          <w:szCs w:val="22"/>
          <w:lang w:val="fr-FR"/>
        </w:rPr>
        <w:t>1.2) Résultats souhaités</w:t>
      </w:r>
    </w:p>
    <w:p w:rsidR="119E85ED" w:rsidP="753C19CA" w:rsidRDefault="119E85ED" w14:paraId="097382B1" w14:noSpellErr="1" w14:textId="076CB6AC">
      <w:pPr>
        <w:pStyle w:val="Normal"/>
        <w:jc w:val="both"/>
        <w:rPr>
          <w:rFonts w:ascii="Calibri" w:hAnsi="Calibri" w:eastAsia="Calibri" w:cs="Calibri"/>
          <w:noProof w:val="0"/>
          <w:sz w:val="22"/>
          <w:szCs w:val="22"/>
          <w:lang w:val="fr-FR"/>
        </w:rPr>
      </w:pPr>
      <w:r w:rsidRPr="753C19CA" w:rsidR="753C19CA">
        <w:rPr>
          <w:rFonts w:ascii="Calibri" w:hAnsi="Calibri" w:eastAsia="Calibri" w:cs="Calibri"/>
          <w:noProof w:val="0"/>
          <w:sz w:val="22"/>
          <w:szCs w:val="22"/>
          <w:lang w:val="fr-FR"/>
        </w:rPr>
        <w:t>Le chiffre d’affaire réalisé l’année dernière était de 200 millions d’euros et la vente de maisons modulaires représentait 15% du CA. Le résultat escompté par la mise en service de cette nouvelle application est donc d’obtenir une augmentation des ventes de ces maisons, ce qui permettra une augmentation du CA.</w:t>
      </w:r>
      <w:r w:rsidRPr="753C19CA" w:rsidR="753C19CA">
        <w:rPr>
          <w:rFonts w:ascii="Calibri" w:hAnsi="Calibri" w:eastAsia="Calibri" w:cs="Calibri"/>
          <w:noProof w:val="0"/>
          <w:sz w:val="22"/>
          <w:szCs w:val="22"/>
          <w:lang w:val="fr-FR"/>
        </w:rPr>
        <w:t xml:space="preserve"> La direction veut tripler le nombre de commandes, anticiper les commandes de fourniture grâce à la réactivité de la nouvelle application et la liaison entre le fournisseur et le commercial.</w:t>
      </w:r>
    </w:p>
    <w:p w:rsidR="119E85ED" w:rsidP="119E85ED" w:rsidRDefault="119E85ED" w14:noSpellErr="1" w14:paraId="248B99FA" w14:textId="6F765E00">
      <w:pPr>
        <w:pStyle w:val="Normal"/>
        <w:jc w:val="left"/>
      </w:pPr>
      <w:r w:rsidRPr="275858D0" w:rsidR="275858D0">
        <w:rPr>
          <w:rFonts w:ascii="Calibri" w:hAnsi="Calibri" w:eastAsia="Calibri" w:cs="Calibri"/>
          <w:noProof w:val="0"/>
          <w:sz w:val="22"/>
          <w:szCs w:val="22"/>
          <w:lang w:val="fr-FR"/>
        </w:rPr>
        <w:t xml:space="preserve"> 1.3) Exclusions et portée du projet</w:t>
      </w:r>
    </w:p>
    <w:p w:rsidR="275858D0" w:rsidP="753C19CA" w:rsidRDefault="275858D0" w14:paraId="629980D3" w14:textId="3B869ACA" w14:noSpellErr="1">
      <w:pPr>
        <w:pStyle w:val="Normal"/>
        <w:spacing w:after="0" w:afterAutospacing="off"/>
        <w:jc w:val="both"/>
        <w:rPr>
          <w:rFonts w:ascii="Calibri" w:hAnsi="Calibri" w:eastAsia="Calibri" w:cs="Calibri"/>
          <w:noProof w:val="0"/>
          <w:sz w:val="22"/>
          <w:szCs w:val="22"/>
          <w:lang w:val="fr-FR"/>
        </w:rPr>
      </w:pPr>
      <w:r w:rsidRPr="753C19CA" w:rsidR="753C19CA">
        <w:rPr>
          <w:rFonts w:ascii="Calibri" w:hAnsi="Calibri" w:eastAsia="Calibri" w:cs="Calibri"/>
          <w:noProof w:val="0"/>
          <w:sz w:val="22"/>
          <w:szCs w:val="22"/>
          <w:lang w:val="fr-FR"/>
        </w:rPr>
        <w:t>Le pilotage de ce projet va concerner plusieurs services de l’entreprise, certains seront impactés au niveau de l’exploitation de l’applicatif et d’autres seront concernées par la réalisation du projet.</w:t>
      </w:r>
    </w:p>
    <w:p w:rsidR="275858D0" w:rsidP="753C19CA" w:rsidRDefault="275858D0" w14:paraId="5A821FDC" w14:noSpellErr="1" w14:textId="33CC4A4F">
      <w:pPr>
        <w:pStyle w:val="Normal"/>
        <w:spacing w:after="0" w:afterAutospacing="off"/>
        <w:jc w:val="both"/>
        <w:rPr>
          <w:rFonts w:ascii="Calibri" w:hAnsi="Calibri" w:eastAsia="Calibri" w:cs="Calibri"/>
          <w:noProof w:val="0"/>
          <w:sz w:val="22"/>
          <w:szCs w:val="22"/>
          <w:lang w:val="fr-FR"/>
        </w:rPr>
      </w:pPr>
      <w:r w:rsidRPr="753C19CA" w:rsidR="753C19CA">
        <w:rPr>
          <w:rFonts w:ascii="Calibri" w:hAnsi="Calibri" w:eastAsia="Calibri" w:cs="Calibri"/>
          <w:noProof w:val="0"/>
          <w:sz w:val="22"/>
          <w:szCs w:val="22"/>
          <w:lang w:val="fr-FR"/>
        </w:rPr>
        <w:t>La direction générale, la direction RH, administrative et financière</w:t>
      </w:r>
      <w:r w:rsidRPr="753C19CA" w:rsidR="753C19CA">
        <w:rPr>
          <w:rFonts w:ascii="Calibri" w:hAnsi="Calibri" w:eastAsia="Calibri" w:cs="Calibri"/>
          <w:noProof w:val="0"/>
          <w:sz w:val="22"/>
          <w:szCs w:val="22"/>
          <w:lang w:val="fr-FR"/>
        </w:rPr>
        <w:t xml:space="preserve"> interviennent dans la réalisation, on y retrouve la comptabilité fournisseur, client et la gérance des contrats. </w:t>
      </w:r>
    </w:p>
    <w:p w:rsidR="753C19CA" w:rsidP="753C19CA" w:rsidRDefault="753C19CA" w14:noSpellErr="1" w14:paraId="457FFC18" w14:textId="42D6CF39">
      <w:pPr>
        <w:pStyle w:val="Normal"/>
        <w:spacing w:after="0" w:afterAutospacing="off"/>
        <w:jc w:val="both"/>
        <w:rPr>
          <w:rFonts w:ascii="Calibri" w:hAnsi="Calibri" w:eastAsia="Calibri" w:cs="Calibri"/>
          <w:noProof w:val="0"/>
          <w:sz w:val="22"/>
          <w:szCs w:val="22"/>
          <w:lang w:val="fr-FR"/>
        </w:rPr>
      </w:pPr>
      <w:r w:rsidRPr="753C19CA" w:rsidR="753C19CA">
        <w:rPr>
          <w:rFonts w:ascii="Calibri" w:hAnsi="Calibri" w:eastAsia="Calibri" w:cs="Calibri"/>
          <w:noProof w:val="0"/>
          <w:sz w:val="22"/>
          <w:szCs w:val="22"/>
          <w:lang w:val="fr-FR"/>
        </w:rPr>
        <w:t>Concernant l’exploitation, il y a la direction de production qui regroupe tous les services relatifs à l’achat de matières premières, de fabrication et d’expédition de produits finis, de qualité, d’installation, de conception et de recherche.</w:t>
      </w:r>
    </w:p>
    <w:p w:rsidR="3BFE74BD" w:rsidP="3BFE74BD" w:rsidRDefault="3BFE74BD" w14:noSpellErr="1" w14:paraId="52D7BFF5" w14:textId="770F35C5">
      <w:pPr>
        <w:pStyle w:val="Normal"/>
        <w:spacing w:after="0" w:afterAutospacing="off"/>
        <w:jc w:val="left"/>
        <w:rPr>
          <w:rFonts w:ascii="Calibri" w:hAnsi="Calibri" w:eastAsia="Calibri" w:cs="Calibri"/>
          <w:noProof w:val="0"/>
          <w:sz w:val="22"/>
          <w:szCs w:val="22"/>
          <w:lang w:val="fr-FR"/>
        </w:rPr>
      </w:pPr>
    </w:p>
    <w:p w:rsidR="119E85ED" w:rsidP="119E85ED" w:rsidRDefault="119E85ED" w14:noSpellErr="1" w14:paraId="7F30D888" w14:textId="4A9D8199">
      <w:pPr>
        <w:pStyle w:val="Normal"/>
        <w:jc w:val="left"/>
      </w:pPr>
      <w:r w:rsidRPr="753C19CA" w:rsidR="753C19CA">
        <w:rPr>
          <w:rFonts w:ascii="Calibri" w:hAnsi="Calibri" w:eastAsia="Calibri" w:cs="Calibri"/>
          <w:noProof w:val="0"/>
          <w:sz w:val="22"/>
          <w:szCs w:val="22"/>
          <w:lang w:val="fr-FR"/>
        </w:rPr>
        <w:t xml:space="preserve"> 1.4) Contraintes et hypothèses</w:t>
      </w:r>
    </w:p>
    <w:p w:rsidR="753C19CA" w:rsidP="753C19CA" w:rsidRDefault="753C19CA" w14:paraId="7C925CE8" w14:textId="710515CA">
      <w:pPr>
        <w:pStyle w:val="Normal"/>
        <w:jc w:val="both"/>
        <w:rPr>
          <w:rFonts w:ascii="Calibri" w:hAnsi="Calibri" w:eastAsia="Calibri" w:cs="Calibri"/>
          <w:noProof w:val="0"/>
          <w:sz w:val="22"/>
          <w:szCs w:val="22"/>
          <w:lang w:val="fr-FR"/>
        </w:rPr>
      </w:pPr>
      <w:r w:rsidRPr="753C19CA" w:rsidR="753C19CA">
        <w:rPr>
          <w:rFonts w:ascii="Calibri" w:hAnsi="Calibri" w:eastAsia="Calibri" w:cs="Calibri"/>
          <w:noProof w:val="0"/>
          <w:sz w:val="22"/>
          <w:szCs w:val="22"/>
          <w:lang w:val="fr-FR"/>
        </w:rPr>
        <w:t>La date de fin de projet, établi avec le comité de pilotage est le 05/20 et le budget estimé est de 110 000€ mais il faut démontrer la pertinence des choix pour que ce projet produise un retour sur investissement sur une période de 5 ans maximum. Le projet doit être mené en utilisant une méthodologie ou un référentiel. Toutes les solutions et stratégies techniques doivent être justifiées et en adéquation avec les objectifs stratégiques du groupe.</w:t>
      </w:r>
    </w:p>
    <w:p w:rsidR="119E85ED" w:rsidP="119E85ED" w:rsidRDefault="119E85ED" w14:noSpellErr="1" w14:paraId="4B27C6AD" w14:textId="79309038">
      <w:pPr>
        <w:pStyle w:val="Normal"/>
        <w:jc w:val="left"/>
      </w:pPr>
      <w:r w:rsidRPr="753C19CA" w:rsidR="753C19CA">
        <w:rPr>
          <w:rFonts w:ascii="Calibri" w:hAnsi="Calibri" w:eastAsia="Calibri" w:cs="Calibri"/>
          <w:noProof w:val="0"/>
          <w:sz w:val="22"/>
          <w:szCs w:val="22"/>
          <w:lang w:val="fr-FR"/>
        </w:rPr>
        <w:t xml:space="preserve"> 1.5) Limites et tolérances</w:t>
      </w:r>
    </w:p>
    <w:p w:rsidR="753C19CA" w:rsidP="753C19CA" w:rsidRDefault="753C19CA" w14:noSpellErr="1" w14:paraId="1CCC243D" w14:textId="03E791CC">
      <w:pPr>
        <w:pStyle w:val="Normal"/>
        <w:jc w:val="both"/>
        <w:rPr>
          <w:rFonts w:ascii="Calibri" w:hAnsi="Calibri" w:eastAsia="Calibri" w:cs="Calibri"/>
          <w:noProof w:val="0"/>
          <w:sz w:val="22"/>
          <w:szCs w:val="22"/>
          <w:lang w:val="fr-FR"/>
        </w:rPr>
      </w:pPr>
      <w:r w:rsidRPr="753C19CA" w:rsidR="753C19CA">
        <w:rPr>
          <w:rFonts w:ascii="Calibri" w:hAnsi="Calibri" w:eastAsia="Calibri" w:cs="Calibri"/>
          <w:noProof w:val="0"/>
          <w:sz w:val="22"/>
          <w:szCs w:val="22"/>
          <w:lang w:val="fr-FR"/>
        </w:rPr>
        <w:t>Cette application est développée en interne pour mieux représenter les valeurs de l’entreprise. La direction générale souhaite une montée en compétence de l’équipe informatique en interne plutôt que de faire appel à de la sous-traitance. Des indicateurs doivent être positionnés et suivis tout au long du projet.</w:t>
      </w: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4:docId w14:val="51BDF76F"/>
  <w15:docId w15:val="{3c0e72e7-58e4-4839-a7d4-644d040800a3}"/>
  <w:rsids>
    <w:rsidRoot w:val="51BDF76F"/>
    <w:rsid w:val="119E85ED"/>
    <w:rsid w:val="1E0B1F78"/>
    <w:rsid w:val="275858D0"/>
    <w:rsid w:val="3BFE74BD"/>
    <w:rsid w:val="51BDF76F"/>
    <w:rsid w:val="753C19CA"/>
  </w:rsids>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Office Word</ap:Application>
  <ap:DocSecurity>0</ap:DocSecurity>
  <ap:ScaleCrop>false</ap:ScaleCrop>
  <ap:Company/>
  <ap:SharedDoc>false</ap:SharedDoc>
  <ap:HyperlinksChanged>false</ap:HyperlinksChanged>
  <ap:AppVersion>00.0001</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2019-02-10T14:04:06.2136357Z</dcterms:created>
  <dcterms:modified xsi:type="dcterms:W3CDTF">2019-02-10T19:29:22.9600837Z</dcterms:modified>
  <dc:creator>PROD'HOMME ARTHUR</dc:creator>
  <lastModifiedBy>PROD'HOMME ARTHUR</lastModifiedBy>
</coreProperties>
</file>